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27" w:rsidRPr="00614127" w:rsidRDefault="00614127" w:rsidP="00614127">
      <w:pPr>
        <w:adjustRightInd w:val="0"/>
        <w:spacing w:after="0" w:line="240" w:lineRule="auto"/>
        <w:contextualSpacing/>
        <w:rPr>
          <w:rFonts w:ascii="Times New Roman" w:hAnsi="Times New Roman"/>
          <w:b/>
          <w:sz w:val="24"/>
          <w:szCs w:val="24"/>
          <w:lang w:eastAsia="el-GR"/>
        </w:rPr>
      </w:pPr>
    </w:p>
    <w:p w:rsidR="00614127" w:rsidRPr="00614127" w:rsidRDefault="00614127" w:rsidP="00614127">
      <w:pPr>
        <w:pStyle w:val="ListParagraph"/>
        <w:adjustRightInd w:val="0"/>
        <w:spacing w:after="0" w:line="240" w:lineRule="auto"/>
        <w:contextualSpacing/>
        <w:jc w:val="center"/>
        <w:rPr>
          <w:rFonts w:ascii="Times New Roman" w:hAnsi="Times New Roman"/>
          <w:b/>
          <w:sz w:val="24"/>
          <w:szCs w:val="24"/>
          <w:lang w:eastAsia="el-GR"/>
        </w:rPr>
      </w:pPr>
      <w:r w:rsidRPr="00614127">
        <w:rPr>
          <w:rFonts w:ascii="Times New Roman" w:hAnsi="Times New Roman"/>
          <w:b/>
          <w:sz w:val="24"/>
          <w:szCs w:val="24"/>
          <w:lang w:eastAsia="el-GR"/>
        </w:rPr>
        <w:t>ΠΡΟΤΕΙΝΟΜΕΝΕΣ ΠΡΟΔΙΑΓΡΑΦΕΣ ΧΕΙΡΟΥΡΓΙΚΩΝ ΡΑΜΜΑΤΩΝ</w:t>
      </w:r>
    </w:p>
    <w:p w:rsidR="00614127" w:rsidRDefault="00614127" w:rsidP="00614127">
      <w:pPr>
        <w:pStyle w:val="ListParagraph"/>
        <w:adjustRightInd w:val="0"/>
        <w:spacing w:after="0" w:line="240" w:lineRule="auto"/>
        <w:contextualSpacing/>
        <w:rPr>
          <w:rFonts w:ascii="Times New Roman" w:hAnsi="Times New Roman"/>
          <w:sz w:val="24"/>
          <w:szCs w:val="24"/>
          <w:lang w:eastAsia="el-GR"/>
        </w:rPr>
      </w:pPr>
    </w:p>
    <w:p w:rsidR="00614127" w:rsidRPr="00614127" w:rsidRDefault="00614127" w:rsidP="00614127">
      <w:pPr>
        <w:pStyle w:val="ListParagraph"/>
        <w:numPr>
          <w:ilvl w:val="0"/>
          <w:numId w:val="4"/>
        </w:numPr>
        <w:adjustRightInd w:val="0"/>
        <w:spacing w:after="0" w:line="240" w:lineRule="auto"/>
        <w:ind w:left="567" w:hanging="567"/>
        <w:contextualSpacing/>
        <w:rPr>
          <w:rFonts w:ascii="Times New Roman" w:hAnsi="Times New Roman"/>
          <w:sz w:val="24"/>
          <w:szCs w:val="24"/>
          <w:lang w:eastAsia="el-GR"/>
        </w:rPr>
      </w:pPr>
      <w:r w:rsidRPr="00614127">
        <w:rPr>
          <w:rFonts w:ascii="Times New Roman" w:hAnsi="Times New Roman"/>
          <w:sz w:val="24"/>
          <w:szCs w:val="24"/>
          <w:lang w:eastAsia="el-GR"/>
        </w:rPr>
        <w:t xml:space="preserve"> Τα προσφερόμενα ράμματα κάθε τύπου πρέπει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w:t>
      </w:r>
      <w:proofErr w:type="spellStart"/>
      <w:r w:rsidRPr="00614127">
        <w:rPr>
          <w:rFonts w:ascii="Times New Roman" w:hAnsi="Times New Roman"/>
          <w:sz w:val="24"/>
          <w:szCs w:val="24"/>
          <w:lang w:eastAsia="el-GR"/>
        </w:rPr>
        <w:t>περιέκτη</w:t>
      </w:r>
      <w:proofErr w:type="spellEnd"/>
      <w:r w:rsidRPr="00614127">
        <w:rPr>
          <w:rFonts w:ascii="Times New Roman" w:hAnsi="Times New Roman"/>
          <w:sz w:val="24"/>
          <w:szCs w:val="24"/>
          <w:lang w:eastAsia="el-GR"/>
        </w:rPr>
        <w:t xml:space="preserve"> τους την προβλεπόμενη σήμανση </w:t>
      </w:r>
      <w:proofErr w:type="spellStart"/>
      <w:r w:rsidRPr="00614127">
        <w:rPr>
          <w:rFonts w:ascii="Times New Roman" w:hAnsi="Times New Roman"/>
          <w:sz w:val="24"/>
          <w:szCs w:val="24"/>
          <w:lang w:eastAsia="el-GR"/>
        </w:rPr>
        <w:t>CE</w:t>
      </w:r>
      <w:proofErr w:type="spellEnd"/>
      <w:r w:rsidRPr="00614127">
        <w:rPr>
          <w:rFonts w:ascii="Times New Roman" w:hAnsi="Times New Roman"/>
          <w:sz w:val="24"/>
          <w:szCs w:val="24"/>
          <w:lang w:eastAsia="el-GR"/>
        </w:rPr>
        <w:t xml:space="preserve">, η οποία </w:t>
      </w:r>
      <w:proofErr w:type="spellStart"/>
      <w:r w:rsidRPr="00614127">
        <w:rPr>
          <w:rFonts w:ascii="Times New Roman" w:hAnsi="Times New Roman"/>
          <w:sz w:val="24"/>
          <w:szCs w:val="24"/>
          <w:lang w:eastAsia="el-GR"/>
        </w:rPr>
        <w:t>απoδεικvύει</w:t>
      </w:r>
      <w:proofErr w:type="spellEnd"/>
      <w:r w:rsidRPr="00614127">
        <w:rPr>
          <w:rFonts w:ascii="Times New Roman" w:hAnsi="Times New Roman"/>
          <w:sz w:val="24"/>
          <w:szCs w:val="24"/>
          <w:lang w:eastAsia="el-GR"/>
        </w:rPr>
        <w:t xml:space="preserve"> την συμμόρφωσή τους με τις απαιτήσεις της Οδηγίας 93/42/ΕΟΚ, (</w:t>
      </w:r>
      <w:proofErr w:type="spellStart"/>
      <w:r w:rsidRPr="00614127">
        <w:rPr>
          <w:rFonts w:ascii="Times New Roman" w:hAnsi="Times New Roman"/>
          <w:sz w:val="24"/>
          <w:szCs w:val="24"/>
          <w:lang w:eastAsia="el-GR"/>
        </w:rPr>
        <w:t>ΔΥ8δ</w:t>
      </w:r>
      <w:proofErr w:type="spellEnd"/>
      <w:r w:rsidRPr="00614127">
        <w:rPr>
          <w:rFonts w:ascii="Times New Roman" w:hAnsi="Times New Roman"/>
          <w:sz w:val="24"/>
          <w:szCs w:val="24"/>
          <w:lang w:eastAsia="el-GR"/>
        </w:rPr>
        <w:t>/</w:t>
      </w:r>
      <w:proofErr w:type="spellStart"/>
      <w:r w:rsidRPr="00614127">
        <w:rPr>
          <w:rFonts w:ascii="Times New Roman" w:hAnsi="Times New Roman"/>
          <w:sz w:val="24"/>
          <w:szCs w:val="24"/>
          <w:lang w:eastAsia="el-GR"/>
        </w:rPr>
        <w:t>Γ.Π.οικ</w:t>
      </w:r>
      <w:proofErr w:type="spellEnd"/>
      <w:r w:rsidRPr="00614127">
        <w:rPr>
          <w:rFonts w:ascii="Times New Roman" w:hAnsi="Times New Roman"/>
          <w:sz w:val="24"/>
          <w:szCs w:val="24"/>
          <w:lang w:eastAsia="el-GR"/>
        </w:rPr>
        <w:t>. 130648 - Εναρμόνιση της εθνικής νομοθεσίας προς τις διατάξεις της Οδηγίας 93/42/ΕΟΚ «περί ιατροτεχνολογικών προϊόντων»- ΦΕΚ 2198/</w:t>
      </w:r>
      <w:proofErr w:type="spellStart"/>
      <w:r w:rsidRPr="00614127">
        <w:rPr>
          <w:rFonts w:ascii="Times New Roman" w:hAnsi="Times New Roman"/>
          <w:sz w:val="24"/>
          <w:szCs w:val="24"/>
          <w:lang w:eastAsia="el-GR"/>
        </w:rPr>
        <w:t>τευχ</w:t>
      </w:r>
      <w:proofErr w:type="spellEnd"/>
      <w:r w:rsidRPr="00614127">
        <w:rPr>
          <w:rFonts w:ascii="Times New Roman" w:hAnsi="Times New Roman"/>
          <w:sz w:val="24"/>
          <w:szCs w:val="24"/>
          <w:lang w:eastAsia="el-GR"/>
        </w:rPr>
        <w:t>. Β/02-10-09)</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2.     Τα προσφερόμενα ράμματα πρέπει να συμμορφώνονται με τις απαιτήσεις των σχετικών μονογραφιών της ισχύουσας έκδοσης της Ευρωπαϊκής Φαρμακοποιίας.</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xml:space="preserve">3.     Κάθε προσφερόμενο προϊόν πρέπει να συνοδεύεται από τις πληροφορίες εκείνες, που είναι αναγκαίες για την χρησιμοποίησή του με πλήρη ασφάλεια και την αναγνώριση του κατασκευαστή. Οι πληροφορίες αυτές θα παρέχονται με τους τρόπους που ορίζονται από την παρ. 13 του παραρτήματος Ι της υπ’ αριθ. </w:t>
      </w:r>
      <w:proofErr w:type="spellStart"/>
      <w:r w:rsidRPr="00761FE1">
        <w:rPr>
          <w:rFonts w:ascii="Times New Roman" w:eastAsia="Times New Roman" w:hAnsi="Times New Roman"/>
          <w:sz w:val="24"/>
          <w:szCs w:val="24"/>
          <w:lang w:eastAsia="el-GR"/>
        </w:rPr>
        <w:t>ΔΥ8δ</w:t>
      </w:r>
      <w:proofErr w:type="spellEnd"/>
      <w:r w:rsidRPr="00761FE1">
        <w:rPr>
          <w:rFonts w:ascii="Times New Roman" w:eastAsia="Times New Roman" w:hAnsi="Times New Roman"/>
          <w:sz w:val="24"/>
          <w:szCs w:val="24"/>
          <w:lang w:eastAsia="el-GR"/>
        </w:rPr>
        <w:t>/</w:t>
      </w:r>
      <w:proofErr w:type="spellStart"/>
      <w:r w:rsidRPr="00761FE1">
        <w:rPr>
          <w:rFonts w:ascii="Times New Roman" w:eastAsia="Times New Roman" w:hAnsi="Times New Roman"/>
          <w:sz w:val="24"/>
          <w:szCs w:val="24"/>
          <w:lang w:eastAsia="el-GR"/>
        </w:rPr>
        <w:t>Γ.Π.οικ</w:t>
      </w:r>
      <w:proofErr w:type="spellEnd"/>
      <w:r w:rsidRPr="00761FE1">
        <w:rPr>
          <w:rFonts w:ascii="Times New Roman" w:eastAsia="Times New Roman" w:hAnsi="Times New Roman"/>
          <w:sz w:val="24"/>
          <w:szCs w:val="24"/>
          <w:lang w:eastAsia="el-GR"/>
        </w:rPr>
        <w:t>. 130648  (ΦΕΚ 2198/ Β/02-10-09).</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xml:space="preserve">4.     Στην επιφάνεια του τελικού </w:t>
      </w:r>
      <w:proofErr w:type="spellStart"/>
      <w:r w:rsidRPr="00761FE1">
        <w:rPr>
          <w:rFonts w:ascii="Times New Roman" w:eastAsia="Times New Roman" w:hAnsi="Times New Roman"/>
          <w:sz w:val="24"/>
          <w:szCs w:val="24"/>
          <w:lang w:eastAsia="el-GR"/>
        </w:rPr>
        <w:t>περιέκτη</w:t>
      </w:r>
      <w:proofErr w:type="spellEnd"/>
      <w:r w:rsidRPr="00761FE1">
        <w:rPr>
          <w:rFonts w:ascii="Times New Roman" w:eastAsia="Times New Roman" w:hAnsi="Times New Roman"/>
          <w:sz w:val="24"/>
          <w:szCs w:val="24"/>
          <w:lang w:eastAsia="el-GR"/>
        </w:rPr>
        <w:t xml:space="preserve"> όλων των προσφερομένων ραμμάτων πρέπει να αναγράφονται με ευκρινή και ευανάγνωστο τρόπο τουλάχιστον τα παρακάτω στοιχεία:</w:t>
      </w:r>
    </w:p>
    <w:p w:rsidR="00614127" w:rsidRPr="00761FE1" w:rsidRDefault="00614127" w:rsidP="00614127">
      <w:pPr>
        <w:adjustRightInd w:val="0"/>
        <w:spacing w:after="0" w:line="240" w:lineRule="auto"/>
        <w:ind w:left="709" w:hanging="283"/>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α) Ο κωδικός καταλόγου που χρησιμοποιείται από τον κατασκευαστή.</w:t>
      </w:r>
    </w:p>
    <w:p w:rsidR="00614127" w:rsidRPr="00761FE1" w:rsidRDefault="00614127" w:rsidP="00614127">
      <w:pPr>
        <w:adjustRightInd w:val="0"/>
        <w:spacing w:after="0" w:line="240" w:lineRule="auto"/>
        <w:ind w:left="709" w:hanging="283"/>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β) Η χημική σύσταση του υλικού κατασκευής του νήματος.</w:t>
      </w:r>
    </w:p>
    <w:p w:rsidR="00614127" w:rsidRPr="00761FE1" w:rsidRDefault="00614127" w:rsidP="00614127">
      <w:pPr>
        <w:adjustRightInd w:val="0"/>
        <w:spacing w:after="0" w:line="240" w:lineRule="auto"/>
        <w:ind w:left="709" w:hanging="283"/>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γ) Η χημική σύσταση του υλικού το οποίο ενδεχομένως χρησιμοποιείται για την επικάλυψη του νήματος.</w:t>
      </w:r>
    </w:p>
    <w:p w:rsidR="00614127" w:rsidRPr="00761FE1" w:rsidRDefault="00614127" w:rsidP="00614127">
      <w:pPr>
        <w:adjustRightInd w:val="0"/>
        <w:spacing w:after="0" w:line="240" w:lineRule="auto"/>
        <w:ind w:left="709" w:hanging="283"/>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xml:space="preserve">δ) Η κατασκευαστική δομή (πλεκτό πολύκλωνο, περιελιγμένο πολύκλωνο, μονόκλωνο </w:t>
      </w:r>
      <w:proofErr w:type="spellStart"/>
      <w:r w:rsidRPr="00761FE1">
        <w:rPr>
          <w:rFonts w:ascii="Times New Roman" w:eastAsia="Times New Roman" w:hAnsi="Times New Roman"/>
          <w:sz w:val="24"/>
          <w:szCs w:val="24"/>
          <w:lang w:eastAsia="el-GR"/>
        </w:rPr>
        <w:t>κ.ο.κ</w:t>
      </w:r>
      <w:proofErr w:type="spellEnd"/>
      <w:r w:rsidRPr="00761FE1">
        <w:rPr>
          <w:rFonts w:ascii="Times New Roman" w:eastAsia="Times New Roman" w:hAnsi="Times New Roman"/>
          <w:sz w:val="24"/>
          <w:szCs w:val="24"/>
          <w:lang w:eastAsia="el-GR"/>
        </w:rPr>
        <w:t>.) και το χρώμα του νήματος.</w:t>
      </w:r>
    </w:p>
    <w:p w:rsidR="00614127" w:rsidRPr="00761FE1" w:rsidRDefault="00614127" w:rsidP="00614127">
      <w:pPr>
        <w:adjustRightInd w:val="0"/>
        <w:spacing w:after="0" w:line="240" w:lineRule="auto"/>
        <w:ind w:left="709" w:hanging="283"/>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ε) Η διάμετρος και το μήκος του νήματος στο μετρικό σύστημα.</w:t>
      </w:r>
    </w:p>
    <w:p w:rsidR="00614127" w:rsidRPr="00761FE1" w:rsidRDefault="00614127" w:rsidP="00614127">
      <w:pPr>
        <w:adjustRightInd w:val="0"/>
        <w:spacing w:after="0" w:line="240" w:lineRule="auto"/>
        <w:ind w:left="709" w:hanging="283"/>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στ) Το μήκος της βελόνης στο μετρικό σύστημα, ο τύπος της διατομής της καθώς και ο βαθμός κάμψης της βελόνη ς σε μοίρες ή σε κλάσμα περιφέρειας κύκλου.</w:t>
      </w:r>
    </w:p>
    <w:p w:rsidR="00614127" w:rsidRPr="00761FE1" w:rsidRDefault="00614127" w:rsidP="00614127">
      <w:pPr>
        <w:adjustRightInd w:val="0"/>
        <w:spacing w:after="0" w:line="240" w:lineRule="auto"/>
        <w:ind w:left="709" w:hanging="283"/>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ζ) Η ένδειξη «στείρο», η μέθοδος αποστείρωσης, ο αριθμός της κατασκευαστικής παρτίδας, η οριακή ημερομηνία ασφαλούς χρήσης εκφρασμένη σε έτος και μήνα και η ένδειξη ότι το προϊόν προορίζεται για μία και μόνο χρήση, (σημ. τα στοιχεία αυτά μπορεί να παρέχονται και με την χρήση των ειδικών συμβόλων που προβλέπονται στις σχετικές οδηγίες).</w:t>
      </w:r>
    </w:p>
    <w:p w:rsidR="00614127" w:rsidRPr="00761FE1" w:rsidRDefault="00614127" w:rsidP="00614127">
      <w:pPr>
        <w:adjustRightInd w:val="0"/>
        <w:spacing w:after="0" w:line="240" w:lineRule="auto"/>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xml:space="preserve">5.     Το μήκος των προσφερομένων </w:t>
      </w:r>
      <w:proofErr w:type="spellStart"/>
      <w:r w:rsidRPr="00761FE1">
        <w:rPr>
          <w:rFonts w:ascii="Times New Roman" w:eastAsia="Times New Roman" w:hAnsi="Times New Roman"/>
          <w:sz w:val="24"/>
          <w:szCs w:val="24"/>
          <w:lang w:eastAsia="el-GR"/>
        </w:rPr>
        <w:t>ατραυματικών</w:t>
      </w:r>
      <w:proofErr w:type="spellEnd"/>
      <w:r w:rsidRPr="00761FE1">
        <w:rPr>
          <w:rFonts w:ascii="Times New Roman" w:eastAsia="Times New Roman" w:hAnsi="Times New Roman"/>
          <w:sz w:val="24"/>
          <w:szCs w:val="24"/>
          <w:lang w:eastAsia="el-GR"/>
        </w:rPr>
        <w:t xml:space="preserve"> ραμμάτων, (ράμματα με προσαρμοσμένη βελόνη) μπορεί να είναι έως και 10% μικρότερο από το ζητούμενο μήκος της διακήρυξης. </w:t>
      </w:r>
      <w:proofErr w:type="spellStart"/>
      <w:r w:rsidRPr="00761FE1">
        <w:rPr>
          <w:rFonts w:ascii="Times New Roman" w:eastAsia="Times New Roman" w:hAnsi="Times New Roman"/>
          <w:sz w:val="24"/>
          <w:szCs w:val="24"/>
          <w:lang w:eastAsia="el-GR"/>
        </w:rPr>
        <w:t>Ατραυματικά</w:t>
      </w:r>
      <w:proofErr w:type="spellEnd"/>
      <w:r w:rsidRPr="00761FE1">
        <w:rPr>
          <w:rFonts w:ascii="Times New Roman" w:eastAsia="Times New Roman" w:hAnsi="Times New Roman"/>
          <w:sz w:val="24"/>
          <w:szCs w:val="24"/>
          <w:lang w:eastAsia="el-GR"/>
        </w:rPr>
        <w:t xml:space="preserve"> ράμματα με μήκος μεγαλύτερο από το ζητούμενο θεωρούνται ως συμμορφούμενα και δεν απορρίπτονται.</w:t>
      </w:r>
    </w:p>
    <w:p w:rsidR="00614127" w:rsidRPr="00761FE1" w:rsidRDefault="00614127" w:rsidP="00614127">
      <w:pPr>
        <w:adjustRightInd w:val="0"/>
        <w:spacing w:after="0" w:line="240" w:lineRule="auto"/>
        <w:ind w:left="426" w:hanging="426"/>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6.     Το μήκος των προσφερομένων βελονών μπορεί να είναι έως 1 χιλ μικρότερο ή μεγαλύτερο για βελόνες μικρότερες ή ίσες των 30 χιλ και έως 2 χιλ μικρότερο ή μεγαλύτερο για βελόνες μεγαλύτερες των 30 χιλ</w:t>
      </w:r>
    </w:p>
    <w:p w:rsidR="00614127" w:rsidRPr="00761FE1" w:rsidRDefault="00614127" w:rsidP="00614127">
      <w:pPr>
        <w:adjustRightInd w:val="0"/>
        <w:spacing w:after="0" w:line="240" w:lineRule="auto"/>
        <w:ind w:left="426" w:hanging="426"/>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xml:space="preserve">7.     Στα προσφερόμενα </w:t>
      </w:r>
      <w:proofErr w:type="spellStart"/>
      <w:r w:rsidRPr="00761FE1">
        <w:rPr>
          <w:rFonts w:ascii="Times New Roman" w:eastAsia="Times New Roman" w:hAnsi="Times New Roman"/>
          <w:sz w:val="24"/>
          <w:szCs w:val="24"/>
          <w:lang w:eastAsia="el-GR"/>
        </w:rPr>
        <w:t>ατραυματικά</w:t>
      </w:r>
      <w:proofErr w:type="spellEnd"/>
      <w:r w:rsidRPr="00761FE1">
        <w:rPr>
          <w:rFonts w:ascii="Times New Roman" w:eastAsia="Times New Roman" w:hAnsi="Times New Roman"/>
          <w:sz w:val="24"/>
          <w:szCs w:val="24"/>
          <w:lang w:eastAsia="el-GR"/>
        </w:rPr>
        <w:t xml:space="preserve"> ράμματα, (ράμματα με βελόνη), οι βελόνες πρέπει να είναι τρυπανισμένου οπισθίου άκρου, (βελόνες στις οποίες η συγκράτηση του νήματος γίνεται με είσοδό του σε οπή στο οπίσθιο τμήμα της βελόνης και μηχανική σύσφιξη). </w:t>
      </w:r>
      <w:proofErr w:type="spellStart"/>
      <w:r w:rsidRPr="00761FE1">
        <w:rPr>
          <w:rFonts w:ascii="Times New Roman" w:eastAsia="Times New Roman" w:hAnsi="Times New Roman"/>
          <w:sz w:val="24"/>
          <w:szCs w:val="24"/>
          <w:lang w:eastAsia="el-GR"/>
        </w:rPr>
        <w:lastRenderedPageBreak/>
        <w:t>Ατραυματικά</w:t>
      </w:r>
      <w:proofErr w:type="spellEnd"/>
      <w:r w:rsidRPr="00761FE1">
        <w:rPr>
          <w:rFonts w:ascii="Times New Roman" w:eastAsia="Times New Roman" w:hAnsi="Times New Roman"/>
          <w:sz w:val="24"/>
          <w:szCs w:val="24"/>
          <w:lang w:eastAsia="el-GR"/>
        </w:rPr>
        <w:t xml:space="preserve"> ράμματα με βελόνες που διαθέτουν οπίσθιο άκρο ανοικτού τύπου, (βελόνες στις οποίες η συγκράτηση του νήματος γίνεται με εγκλωβισμό εντός αναδιπλούμενου πεπλατυσμένου άκρου), δεν γίνονται αποδεκτά και απορρίπτονται ως απαράδεκτα.</w:t>
      </w:r>
    </w:p>
    <w:p w:rsidR="00614127" w:rsidRPr="00761FE1" w:rsidRDefault="00614127" w:rsidP="00614127">
      <w:pPr>
        <w:adjustRightInd w:val="0"/>
        <w:spacing w:after="0" w:line="240" w:lineRule="auto"/>
        <w:ind w:left="426" w:hanging="426"/>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8.     Το μήκος των προσφερομένων ελευθέρων ραμμάτων, (απολινώσεων), μπορεί να είναι έως και 10% μικρότερο ή μεγαλύτερο από το μήκος που ζητείται στην διακήρυξη. Προσφορές ραμμάτων με μεγαλύτερη απόκλιση απορρίπτονται ως απαράδεκτες.</w:t>
      </w:r>
    </w:p>
    <w:p w:rsidR="00614127" w:rsidRPr="00761FE1" w:rsidRDefault="00614127" w:rsidP="00614127">
      <w:pPr>
        <w:adjustRightInd w:val="0"/>
        <w:spacing w:after="0" w:line="240" w:lineRule="auto"/>
        <w:ind w:left="426" w:hanging="426"/>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9.     Οι συμμετέχοντες στον διαγωνισμό πρέπει να δηλώσουν στην τεχνική τους προσφορά το εργοστάσιο κατασκευής των ραμμάτων καθώς και τον τόπο εγκατάστασής του.</w:t>
      </w:r>
    </w:p>
    <w:p w:rsidR="00614127" w:rsidRPr="00761FE1" w:rsidRDefault="00614127" w:rsidP="00614127">
      <w:pPr>
        <w:adjustRightInd w:val="0"/>
        <w:spacing w:after="0" w:line="240" w:lineRule="auto"/>
        <w:ind w:left="426" w:hanging="426"/>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xml:space="preserve">10.   Κατά την διάρκεια εκτέλεσης των συμβάσεων η ημερομηνία παράδοσης των ραμμάτων </w:t>
      </w:r>
      <w:r>
        <w:rPr>
          <w:rFonts w:ascii="Times New Roman" w:eastAsia="Times New Roman" w:hAnsi="Times New Roman"/>
          <w:sz w:val="24"/>
          <w:szCs w:val="24"/>
          <w:lang w:eastAsia="el-GR"/>
        </w:rPr>
        <w:t xml:space="preserve"> </w:t>
      </w:r>
      <w:r w:rsidRPr="00761FE1">
        <w:rPr>
          <w:rFonts w:ascii="Times New Roman" w:eastAsia="Times New Roman" w:hAnsi="Times New Roman"/>
          <w:sz w:val="24"/>
          <w:szCs w:val="24"/>
          <w:lang w:eastAsia="el-GR"/>
        </w:rPr>
        <w:t xml:space="preserve">θα πρέπει να απέχει περισσότερο από 12 μήνες από την ημερομηνία </w:t>
      </w:r>
      <w:r>
        <w:rPr>
          <w:rFonts w:ascii="Times New Roman" w:eastAsia="Times New Roman" w:hAnsi="Times New Roman"/>
          <w:sz w:val="24"/>
          <w:szCs w:val="24"/>
          <w:lang w:eastAsia="el-GR"/>
        </w:rPr>
        <w:t xml:space="preserve">λήξης </w:t>
      </w:r>
      <w:r w:rsidRPr="00761FE1">
        <w:rPr>
          <w:rFonts w:ascii="Times New Roman" w:eastAsia="Times New Roman" w:hAnsi="Times New Roman"/>
          <w:sz w:val="24"/>
          <w:szCs w:val="24"/>
          <w:lang w:eastAsia="el-GR"/>
        </w:rPr>
        <w:t xml:space="preserve"> τους.</w:t>
      </w:r>
    </w:p>
    <w:p w:rsidR="00614127" w:rsidRPr="00761FE1" w:rsidRDefault="00614127" w:rsidP="00614127">
      <w:pPr>
        <w:adjustRightInd w:val="0"/>
        <w:spacing w:after="0" w:line="240" w:lineRule="auto"/>
        <w:ind w:left="426" w:hanging="426"/>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xml:space="preserve">11.   Διευκρίνιση 1η : ως τελικός </w:t>
      </w:r>
      <w:proofErr w:type="spellStart"/>
      <w:r w:rsidRPr="00761FE1">
        <w:rPr>
          <w:rFonts w:ascii="Times New Roman" w:eastAsia="Times New Roman" w:hAnsi="Times New Roman"/>
          <w:sz w:val="24"/>
          <w:szCs w:val="24"/>
          <w:lang w:eastAsia="el-GR"/>
        </w:rPr>
        <w:t>περιέκτης</w:t>
      </w:r>
      <w:proofErr w:type="spellEnd"/>
      <w:r w:rsidRPr="00761FE1">
        <w:rPr>
          <w:rFonts w:ascii="Times New Roman" w:eastAsia="Times New Roman" w:hAnsi="Times New Roman"/>
          <w:sz w:val="24"/>
          <w:szCs w:val="24"/>
          <w:lang w:eastAsia="el-GR"/>
        </w:rPr>
        <w:t xml:space="preserve"> νοείται το τελικό μέρος της συνολικής συσκευασίας του χειρουργικού ράμματος το άνοιγμα του οποίου εκθέτει το ράμμα σε μη στείρο περιβάλλον ή άλλως το μέρος εκείνο της συσκευασίας που δεν μπορεί να ανοιχθεί ή να καταστραφεί με οποιονδήποτε τρόπο χωρίς την ταυτόχρονη απώλεια της στειρότητας του ράμματος.</w:t>
      </w:r>
    </w:p>
    <w:p w:rsidR="00614127" w:rsidRPr="00761FE1" w:rsidRDefault="00614127" w:rsidP="00614127">
      <w:pPr>
        <w:adjustRightInd w:val="0"/>
        <w:spacing w:after="0" w:line="240" w:lineRule="auto"/>
        <w:ind w:left="426" w:hanging="426"/>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xml:space="preserve">12.   Διευκρίνιση 2η </w:t>
      </w:r>
      <w:r w:rsidRPr="00761FE1">
        <w:rPr>
          <w:rFonts w:ascii="Times New Roman" w:eastAsia="Times New Roman" w:hAnsi="Times New Roman"/>
          <w:b/>
          <w:bCs/>
          <w:sz w:val="24"/>
          <w:szCs w:val="24"/>
          <w:lang w:eastAsia="el-GR"/>
        </w:rPr>
        <w:t xml:space="preserve">: </w:t>
      </w:r>
      <w:r w:rsidRPr="00761FE1">
        <w:rPr>
          <w:rFonts w:ascii="Times New Roman" w:eastAsia="Times New Roman" w:hAnsi="Times New Roman"/>
          <w:sz w:val="24"/>
          <w:szCs w:val="24"/>
          <w:lang w:eastAsia="el-GR"/>
        </w:rPr>
        <w:t>η τοποθέτηση των επισημάνσεων της συσκευασίας, που αναφέρονται παραπάνω και θεωρούνται ουσιώδεις προϋποθέσεις για την αποδοχή των προσφερομένων ραμμάτων, ή όποιων άλλων επισημάνσεων, πρέπει να έχει γίνει αποκλειστικά και μόνον από το πρόσωπο ή την επιχείρηση που θεωρείται κατασκευαστής των προϊόντων σύμφωνα με τις διατάξεις της οδηγίας 93/42/ΕΟΚ, (</w:t>
      </w:r>
      <w:proofErr w:type="spellStart"/>
      <w:r w:rsidRPr="00761FE1">
        <w:rPr>
          <w:rFonts w:ascii="Times New Roman" w:eastAsia="Times New Roman" w:hAnsi="Times New Roman"/>
          <w:sz w:val="24"/>
          <w:szCs w:val="24"/>
          <w:lang w:eastAsia="el-GR"/>
        </w:rPr>
        <w:t>ΔΥ8δ</w:t>
      </w:r>
      <w:proofErr w:type="spellEnd"/>
      <w:r w:rsidRPr="00761FE1">
        <w:rPr>
          <w:rFonts w:ascii="Times New Roman" w:eastAsia="Times New Roman" w:hAnsi="Times New Roman"/>
          <w:sz w:val="24"/>
          <w:szCs w:val="24"/>
          <w:lang w:eastAsia="el-GR"/>
        </w:rPr>
        <w:t>/</w:t>
      </w:r>
      <w:proofErr w:type="spellStart"/>
      <w:r w:rsidRPr="00761FE1">
        <w:rPr>
          <w:rFonts w:ascii="Times New Roman" w:eastAsia="Times New Roman" w:hAnsi="Times New Roman"/>
          <w:sz w:val="24"/>
          <w:szCs w:val="24"/>
          <w:lang w:eastAsia="el-GR"/>
        </w:rPr>
        <w:t>Γ.Π.οικ</w:t>
      </w:r>
      <w:proofErr w:type="spellEnd"/>
      <w:r w:rsidRPr="00761FE1">
        <w:rPr>
          <w:rFonts w:ascii="Times New Roman" w:eastAsia="Times New Roman" w:hAnsi="Times New Roman"/>
          <w:sz w:val="24"/>
          <w:szCs w:val="24"/>
          <w:lang w:eastAsia="el-GR"/>
        </w:rPr>
        <w:t>. 130648 - ΦΕΚ 2198/</w:t>
      </w:r>
      <w:proofErr w:type="spellStart"/>
      <w:r w:rsidRPr="00761FE1">
        <w:rPr>
          <w:rFonts w:ascii="Times New Roman" w:eastAsia="Times New Roman" w:hAnsi="Times New Roman"/>
          <w:sz w:val="24"/>
          <w:szCs w:val="24"/>
          <w:lang w:eastAsia="el-GR"/>
        </w:rPr>
        <w:t>τευχ</w:t>
      </w:r>
      <w:proofErr w:type="spellEnd"/>
      <w:r w:rsidRPr="00761FE1">
        <w:rPr>
          <w:rFonts w:ascii="Times New Roman" w:eastAsia="Times New Roman" w:hAnsi="Times New Roman"/>
          <w:sz w:val="24"/>
          <w:szCs w:val="24"/>
          <w:lang w:eastAsia="el-GR"/>
        </w:rPr>
        <w:t>. Β/02-10-09). Προσφορές ραμμάτων που φέρουν επισημάνσεις πάσης φύσεως που έχουν τοποθετηθεί, σε οποιοδήποτε μέρος της συσκευασίας τους, από τρίτους, ακόμη και εάν οι τρίτοι αυτοί διαθέτουν την ιδιότητα του διανομέα, εισαγωγέα ή εξουσιοδοτημένου αντιπροσώπου, απορρίπτονται ως απαράδεκτες. Τυχόν παράβαση του όρου αυτού κατά την διάρκεια εκτέλεσης των συμβάσεων θα αποτελεί λόγο μη αποδοχής των παραδιδόμενων υλικών.</w:t>
      </w:r>
    </w:p>
    <w:p w:rsidR="00614127" w:rsidRPr="00761FE1" w:rsidRDefault="00614127" w:rsidP="00614127">
      <w:pPr>
        <w:spacing w:after="0" w:line="240" w:lineRule="auto"/>
        <w:ind w:left="720"/>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xml:space="preserve">13.   Διευκρίνιση 3η </w:t>
      </w:r>
      <w:r w:rsidRPr="00761FE1">
        <w:rPr>
          <w:rFonts w:ascii="Times New Roman" w:eastAsia="Times New Roman" w:hAnsi="Times New Roman"/>
          <w:b/>
          <w:bCs/>
          <w:sz w:val="24"/>
          <w:szCs w:val="24"/>
          <w:lang w:eastAsia="el-GR"/>
        </w:rPr>
        <w:t>:</w:t>
      </w:r>
      <w:r w:rsidRPr="00761FE1">
        <w:rPr>
          <w:rFonts w:ascii="Times New Roman" w:eastAsia="Times New Roman" w:hAnsi="Times New Roman"/>
          <w:sz w:val="24"/>
          <w:szCs w:val="24"/>
          <w:lang w:eastAsia="el-GR"/>
        </w:rPr>
        <w:t xml:space="preserve">Ο προσανατολισμός της κορυφής του τριγώνου των βελονών τριγωνικής διατομής, (βελόνες δέρματος ή βελόνες </w:t>
      </w:r>
      <w:proofErr w:type="spellStart"/>
      <w:r w:rsidRPr="00761FE1">
        <w:rPr>
          <w:rFonts w:ascii="Times New Roman" w:eastAsia="Times New Roman" w:hAnsi="Times New Roman"/>
          <w:sz w:val="24"/>
          <w:szCs w:val="24"/>
          <w:lang w:eastAsia="el-GR"/>
        </w:rPr>
        <w:t>κόπτουσες</w:t>
      </w:r>
      <w:proofErr w:type="spellEnd"/>
      <w:r w:rsidRPr="00761FE1">
        <w:rPr>
          <w:rFonts w:ascii="Times New Roman" w:eastAsia="Times New Roman" w:hAnsi="Times New Roman"/>
          <w:sz w:val="24"/>
          <w:szCs w:val="24"/>
          <w:lang w:eastAsia="el-GR"/>
        </w:rPr>
        <w:t xml:space="preserve">), δεν αποτελεί κριτήριο αξιολόγησης. Υπό την έννοια αυτή οι τριγωνικές βελόνες εσωτερικής και εξωτερικής κορυφής, (ή άλλως βελόνες </w:t>
      </w:r>
      <w:proofErr w:type="spellStart"/>
      <w:r w:rsidRPr="00761FE1">
        <w:rPr>
          <w:rFonts w:ascii="Times New Roman" w:eastAsia="Times New Roman" w:hAnsi="Times New Roman"/>
          <w:sz w:val="24"/>
          <w:szCs w:val="24"/>
          <w:lang w:eastAsia="el-GR"/>
        </w:rPr>
        <w:t>συμβατικώς</w:t>
      </w:r>
      <w:proofErr w:type="spellEnd"/>
      <w:r w:rsidRPr="00761FE1">
        <w:rPr>
          <w:rFonts w:ascii="Times New Roman" w:eastAsia="Times New Roman" w:hAnsi="Times New Roman"/>
          <w:sz w:val="24"/>
          <w:szCs w:val="24"/>
          <w:lang w:eastAsia="el-GR"/>
        </w:rPr>
        <w:t xml:space="preserve"> </w:t>
      </w:r>
      <w:proofErr w:type="spellStart"/>
      <w:r w:rsidRPr="00761FE1">
        <w:rPr>
          <w:rFonts w:ascii="Times New Roman" w:eastAsia="Times New Roman" w:hAnsi="Times New Roman"/>
          <w:sz w:val="24"/>
          <w:szCs w:val="24"/>
          <w:lang w:eastAsia="el-GR"/>
        </w:rPr>
        <w:t>κόπτουσες</w:t>
      </w:r>
      <w:proofErr w:type="spellEnd"/>
      <w:r w:rsidRPr="00761FE1">
        <w:rPr>
          <w:rFonts w:ascii="Times New Roman" w:eastAsia="Times New Roman" w:hAnsi="Times New Roman"/>
          <w:sz w:val="24"/>
          <w:szCs w:val="24"/>
          <w:lang w:eastAsia="el-GR"/>
        </w:rPr>
        <w:t xml:space="preserve"> και βελόνες αναστρόφως </w:t>
      </w:r>
      <w:proofErr w:type="spellStart"/>
      <w:r w:rsidRPr="00761FE1">
        <w:rPr>
          <w:rFonts w:ascii="Times New Roman" w:eastAsia="Times New Roman" w:hAnsi="Times New Roman"/>
          <w:sz w:val="24"/>
          <w:szCs w:val="24"/>
          <w:lang w:eastAsia="el-GR"/>
        </w:rPr>
        <w:t>κόπτουσες</w:t>
      </w:r>
      <w:proofErr w:type="spellEnd"/>
      <w:r w:rsidRPr="00761FE1">
        <w:rPr>
          <w:rFonts w:ascii="Times New Roman" w:eastAsia="Times New Roman" w:hAnsi="Times New Roman"/>
          <w:sz w:val="24"/>
          <w:szCs w:val="24"/>
          <w:lang w:eastAsia="el-GR"/>
        </w:rPr>
        <w:t>), θεωρούνται όμοιες και κατατάσσονται σε μία ενιαία κατηγορία.</w:t>
      </w:r>
    </w:p>
    <w:p w:rsidR="00614127" w:rsidRPr="00761FE1" w:rsidRDefault="00614127" w:rsidP="00614127">
      <w:pPr>
        <w:adjustRightInd w:val="0"/>
        <w:spacing w:after="0" w:line="240" w:lineRule="auto"/>
        <w:ind w:left="426" w:hanging="426"/>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xml:space="preserve">14.   Διευκρίνιση 4η </w:t>
      </w:r>
      <w:r w:rsidRPr="00761FE1">
        <w:rPr>
          <w:rFonts w:ascii="Times New Roman" w:eastAsia="Times New Roman" w:hAnsi="Times New Roman"/>
          <w:b/>
          <w:bCs/>
          <w:sz w:val="24"/>
          <w:szCs w:val="24"/>
          <w:lang w:eastAsia="el-GR"/>
        </w:rPr>
        <w:t>:</w:t>
      </w:r>
      <w:r w:rsidRPr="00761FE1">
        <w:rPr>
          <w:rFonts w:ascii="Times New Roman" w:eastAsia="Times New Roman" w:hAnsi="Times New Roman"/>
          <w:sz w:val="24"/>
          <w:szCs w:val="24"/>
          <w:lang w:eastAsia="el-GR"/>
        </w:rPr>
        <w:t xml:space="preserve">Ο αριθμός </w:t>
      </w:r>
      <w:proofErr w:type="spellStart"/>
      <w:r w:rsidRPr="00761FE1">
        <w:rPr>
          <w:rFonts w:ascii="Times New Roman" w:eastAsia="Times New Roman" w:hAnsi="Times New Roman"/>
          <w:sz w:val="24"/>
          <w:szCs w:val="24"/>
          <w:lang w:eastAsia="el-GR"/>
        </w:rPr>
        <w:t>ατραυματικών</w:t>
      </w:r>
      <w:proofErr w:type="spellEnd"/>
      <w:r w:rsidRPr="00761FE1">
        <w:rPr>
          <w:rFonts w:ascii="Times New Roman" w:eastAsia="Times New Roman" w:hAnsi="Times New Roman"/>
          <w:sz w:val="24"/>
          <w:szCs w:val="24"/>
          <w:lang w:eastAsia="el-GR"/>
        </w:rPr>
        <w:t xml:space="preserve"> ραμμάτων, (ράμματα με βελόνη), ανά τελικό </w:t>
      </w:r>
      <w:proofErr w:type="spellStart"/>
      <w:r w:rsidRPr="00761FE1">
        <w:rPr>
          <w:rFonts w:ascii="Times New Roman" w:eastAsia="Times New Roman" w:hAnsi="Times New Roman"/>
          <w:sz w:val="24"/>
          <w:szCs w:val="24"/>
          <w:lang w:eastAsia="el-GR"/>
        </w:rPr>
        <w:t>περιέκτη</w:t>
      </w:r>
      <w:proofErr w:type="spellEnd"/>
      <w:r w:rsidRPr="00761FE1">
        <w:rPr>
          <w:rFonts w:ascii="Times New Roman" w:eastAsia="Times New Roman" w:hAnsi="Times New Roman"/>
          <w:sz w:val="24"/>
          <w:szCs w:val="24"/>
          <w:lang w:eastAsia="el-GR"/>
        </w:rPr>
        <w:t xml:space="preserve"> δεν αποτελεί ουσιώδες κριτήριο αξιολόγησης και δε επιτρέπεται να συνιστά λόγο ειδικής προτίμησης ή απόρριψης προσφορών. Για την οικονομική αξιολόγηση προσφορών με διαφορετικό αριθμό </w:t>
      </w:r>
      <w:proofErr w:type="spellStart"/>
      <w:r w:rsidRPr="00761FE1">
        <w:rPr>
          <w:rFonts w:ascii="Times New Roman" w:eastAsia="Times New Roman" w:hAnsi="Times New Roman"/>
          <w:sz w:val="24"/>
          <w:szCs w:val="24"/>
          <w:lang w:eastAsia="el-GR"/>
        </w:rPr>
        <w:t>ατραυματικών</w:t>
      </w:r>
      <w:proofErr w:type="spellEnd"/>
      <w:r w:rsidRPr="00761FE1">
        <w:rPr>
          <w:rFonts w:ascii="Times New Roman" w:eastAsia="Times New Roman" w:hAnsi="Times New Roman"/>
          <w:sz w:val="24"/>
          <w:szCs w:val="24"/>
          <w:lang w:eastAsia="el-GR"/>
        </w:rPr>
        <w:t xml:space="preserve"> ραμμάτων ανά τελικό </w:t>
      </w:r>
      <w:proofErr w:type="spellStart"/>
      <w:r w:rsidRPr="00761FE1">
        <w:rPr>
          <w:rFonts w:ascii="Times New Roman" w:eastAsia="Times New Roman" w:hAnsi="Times New Roman"/>
          <w:sz w:val="24"/>
          <w:szCs w:val="24"/>
          <w:lang w:eastAsia="el-GR"/>
        </w:rPr>
        <w:t>περιέκτη</w:t>
      </w:r>
      <w:proofErr w:type="spellEnd"/>
      <w:r w:rsidRPr="00761FE1">
        <w:rPr>
          <w:rFonts w:ascii="Times New Roman" w:eastAsia="Times New Roman" w:hAnsi="Times New Roman"/>
          <w:sz w:val="24"/>
          <w:szCs w:val="24"/>
          <w:lang w:eastAsia="el-GR"/>
        </w:rPr>
        <w:t xml:space="preserve"> λαμβάνεται υπ’ όψη η ανά ράμμα τιμή.</w:t>
      </w:r>
    </w:p>
    <w:p w:rsidR="00614127" w:rsidRPr="00761FE1" w:rsidRDefault="00614127" w:rsidP="00614127">
      <w:pPr>
        <w:spacing w:after="0" w:line="240" w:lineRule="auto"/>
        <w:ind w:left="720"/>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15.   Διευκρίνιση 5</w:t>
      </w:r>
      <w:r w:rsidRPr="00761FE1">
        <w:rPr>
          <w:rFonts w:ascii="Times New Roman" w:eastAsia="Times New Roman" w:hAnsi="Times New Roman"/>
          <w:sz w:val="24"/>
          <w:szCs w:val="24"/>
          <w:vertAlign w:val="superscript"/>
          <w:lang w:eastAsia="el-GR"/>
        </w:rPr>
        <w:t>η</w:t>
      </w:r>
      <w:r w:rsidRPr="00761FE1">
        <w:rPr>
          <w:rFonts w:ascii="Times New Roman" w:eastAsia="Times New Roman" w:hAnsi="Times New Roman"/>
          <w:sz w:val="24"/>
          <w:szCs w:val="24"/>
          <w:lang w:eastAsia="el-GR"/>
        </w:rPr>
        <w:t xml:space="preserve">: Ο αριθμός ελευθέρων ραμμάτων, (απολινώσεων), ανά τελικό </w:t>
      </w:r>
      <w:proofErr w:type="spellStart"/>
      <w:r w:rsidRPr="00761FE1">
        <w:rPr>
          <w:rFonts w:ascii="Times New Roman" w:eastAsia="Times New Roman" w:hAnsi="Times New Roman"/>
          <w:sz w:val="24"/>
          <w:szCs w:val="24"/>
          <w:lang w:eastAsia="el-GR"/>
        </w:rPr>
        <w:t>περιέκτη</w:t>
      </w:r>
      <w:proofErr w:type="spellEnd"/>
      <w:r w:rsidRPr="00761FE1">
        <w:rPr>
          <w:rFonts w:ascii="Times New Roman" w:eastAsia="Times New Roman" w:hAnsi="Times New Roman"/>
          <w:sz w:val="24"/>
          <w:szCs w:val="24"/>
          <w:lang w:eastAsia="el-GR"/>
        </w:rPr>
        <w:t xml:space="preserve"> μπορεί να είναι έως και 30% μικρότερος ή μεγαλύτερος από τον αριθμό που ζητά η διακήρυξη. Για την οικονομική αξιολόγηση προσφορών που είναι αποδεκτές σύμφωνα με </w:t>
      </w:r>
      <w:r w:rsidRPr="00761FE1">
        <w:rPr>
          <w:rFonts w:ascii="Times New Roman" w:eastAsia="Times New Roman" w:hAnsi="Times New Roman"/>
          <w:sz w:val="24"/>
          <w:szCs w:val="24"/>
          <w:lang w:eastAsia="el-GR"/>
        </w:rPr>
        <w:lastRenderedPageBreak/>
        <w:t xml:space="preserve">τον παραπάνω όρο αλλά περιέχουν διαφορετικό αριθμό ραμμάτων ανά τελικό </w:t>
      </w:r>
      <w:proofErr w:type="spellStart"/>
      <w:r w:rsidRPr="00761FE1">
        <w:rPr>
          <w:rFonts w:ascii="Times New Roman" w:eastAsia="Times New Roman" w:hAnsi="Times New Roman"/>
          <w:sz w:val="24"/>
          <w:szCs w:val="24"/>
          <w:lang w:eastAsia="el-GR"/>
        </w:rPr>
        <w:t>περιέκτη</w:t>
      </w:r>
      <w:proofErr w:type="spellEnd"/>
      <w:r w:rsidRPr="00761FE1">
        <w:rPr>
          <w:rFonts w:ascii="Times New Roman" w:eastAsia="Times New Roman" w:hAnsi="Times New Roman"/>
          <w:sz w:val="24"/>
          <w:szCs w:val="24"/>
          <w:lang w:eastAsia="el-GR"/>
        </w:rPr>
        <w:t xml:space="preserve"> λαμβάνεται υπ’ όψη η ανά ράμμα τιμή.</w:t>
      </w:r>
    </w:p>
    <w:p w:rsidR="00614127" w:rsidRPr="00761FE1" w:rsidRDefault="00614127" w:rsidP="00614127">
      <w:pPr>
        <w:adjustRightInd w:val="0"/>
        <w:spacing w:after="0" w:line="240" w:lineRule="auto"/>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16.   Διευκρίνιση 6</w:t>
      </w:r>
      <w:r w:rsidRPr="00761FE1">
        <w:rPr>
          <w:rFonts w:ascii="Times New Roman" w:eastAsia="Times New Roman" w:hAnsi="Times New Roman"/>
          <w:sz w:val="24"/>
          <w:szCs w:val="24"/>
          <w:vertAlign w:val="superscript"/>
          <w:lang w:eastAsia="el-GR"/>
        </w:rPr>
        <w:t>η</w:t>
      </w:r>
      <w:r w:rsidRPr="00761FE1">
        <w:rPr>
          <w:rFonts w:ascii="Times New Roman" w:eastAsia="Times New Roman" w:hAnsi="Times New Roman"/>
          <w:sz w:val="24"/>
          <w:szCs w:val="24"/>
          <w:lang w:eastAsia="el-GR"/>
        </w:rPr>
        <w:t xml:space="preserve">: Το χρώμα των χειρουργικών ραμμάτων, είτε αυτά είναι </w:t>
      </w:r>
      <w:proofErr w:type="spellStart"/>
      <w:r w:rsidRPr="00761FE1">
        <w:rPr>
          <w:rFonts w:ascii="Times New Roman" w:eastAsia="Times New Roman" w:hAnsi="Times New Roman"/>
          <w:sz w:val="24"/>
          <w:szCs w:val="24"/>
          <w:lang w:eastAsia="el-GR"/>
        </w:rPr>
        <w:t>ατραυματικά</w:t>
      </w:r>
      <w:proofErr w:type="spellEnd"/>
      <w:r w:rsidRPr="00761FE1">
        <w:rPr>
          <w:rFonts w:ascii="Times New Roman" w:eastAsia="Times New Roman" w:hAnsi="Times New Roman"/>
          <w:sz w:val="24"/>
          <w:szCs w:val="24"/>
          <w:lang w:eastAsia="el-GR"/>
        </w:rPr>
        <w:t>, (ράμματα με προσαρμοσμένη βελόνη), είτε ελεύθερα, (απολινώσεις), δεν αξιολογείται και δεν αποτελεί κριτήριο ειδικής προτίμησης ή απόρριψης.</w:t>
      </w:r>
    </w:p>
    <w:p w:rsidR="00614127" w:rsidRPr="00761FE1" w:rsidRDefault="00614127" w:rsidP="00614127">
      <w:pPr>
        <w:spacing w:after="0" w:line="240" w:lineRule="auto"/>
        <w:ind w:left="720"/>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adjustRightInd w:val="0"/>
        <w:spacing w:after="0" w:line="240" w:lineRule="auto"/>
        <w:ind w:left="426" w:hanging="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17.   Καθ’ όλη τη διάρκεια της σύμβασης δείγματα των προϊόντων δύναται να ελέγχονται ως προς τη στειρότητα και τη συμμόρφωσή τους με τη φαρμακοποιία. Τυχόν μη συμμόρφωση θα αποτελεί λόγο μη αποδοχής των παραδιδόμενων υλικών.</w:t>
      </w:r>
    </w:p>
    <w:p w:rsidR="00614127" w:rsidRPr="00761FE1" w:rsidRDefault="00614127" w:rsidP="00614127">
      <w:pPr>
        <w:adjustRightInd w:val="0"/>
        <w:spacing w:after="0" w:line="240" w:lineRule="auto"/>
        <w:ind w:left="426"/>
        <w:contextualSpacing/>
        <w:rPr>
          <w:rFonts w:ascii="Times New Roman" w:eastAsia="Times New Roman" w:hAnsi="Times New Roman"/>
          <w:sz w:val="24"/>
          <w:szCs w:val="24"/>
          <w:lang w:eastAsia="el-GR"/>
        </w:rPr>
      </w:pPr>
      <w:r w:rsidRPr="00761FE1">
        <w:rPr>
          <w:rFonts w:ascii="Times New Roman" w:eastAsia="Times New Roman" w:hAnsi="Times New Roman"/>
          <w:sz w:val="24"/>
          <w:szCs w:val="24"/>
          <w:lang w:eastAsia="el-GR"/>
        </w:rPr>
        <w:t> </w:t>
      </w:r>
    </w:p>
    <w:p w:rsidR="00614127" w:rsidRPr="00761FE1" w:rsidRDefault="00614127" w:rsidP="00614127">
      <w:pPr>
        <w:pStyle w:val="a"/>
        <w:ind w:left="360"/>
        <w:rPr>
          <w:rFonts w:ascii="Times New Roman" w:eastAsia="Times New Roman" w:hAnsi="Times New Roman"/>
          <w:b/>
          <w:lang w:eastAsia="el-GR"/>
        </w:rPr>
      </w:pPr>
    </w:p>
    <w:p w:rsidR="00614127" w:rsidRPr="00B37ADF" w:rsidRDefault="00614127" w:rsidP="00614127">
      <w:pPr>
        <w:ind w:left="709"/>
        <w:jc w:val="both"/>
        <w:rPr>
          <w:rFonts w:ascii="Tahoma" w:hAnsi="Tahoma" w:cs="Tahoma"/>
          <w:i/>
          <w:color w:val="548DD4"/>
          <w:sz w:val="20"/>
          <w:szCs w:val="20"/>
        </w:rPr>
      </w:pPr>
    </w:p>
    <w:p w:rsidR="00614127" w:rsidRPr="00B37ADF" w:rsidRDefault="00614127" w:rsidP="00614127">
      <w:pPr>
        <w:ind w:left="709"/>
        <w:jc w:val="both"/>
        <w:rPr>
          <w:rFonts w:ascii="Tahoma" w:hAnsi="Tahoma" w:cs="Tahoma"/>
          <w:b/>
          <w:sz w:val="20"/>
          <w:szCs w:val="20"/>
          <w:u w:val="single"/>
        </w:rPr>
      </w:pPr>
      <w:proofErr w:type="spellStart"/>
      <w:r w:rsidRPr="00B37ADF">
        <w:rPr>
          <w:rFonts w:ascii="Tahoma" w:hAnsi="Tahoma" w:cs="Tahoma"/>
          <w:b/>
          <w:sz w:val="20"/>
          <w:szCs w:val="20"/>
          <w:u w:val="single"/>
        </w:rPr>
        <w:t>ΙΙ</w:t>
      </w:r>
      <w:proofErr w:type="spellEnd"/>
      <w:r w:rsidRPr="00B37ADF">
        <w:rPr>
          <w:rFonts w:ascii="Tahoma" w:hAnsi="Tahoma" w:cs="Tahoma"/>
          <w:b/>
          <w:sz w:val="20"/>
          <w:szCs w:val="20"/>
          <w:u w:val="single"/>
        </w:rPr>
        <w:t>) ΕΙΔΙΚΑ ΧΑΡΑΚΤΗΡΙΣΤΙΚΑ</w:t>
      </w:r>
    </w:p>
    <w:p w:rsidR="00614127" w:rsidRPr="00B37ADF" w:rsidRDefault="00614127" w:rsidP="00614127">
      <w:pPr>
        <w:jc w:val="both"/>
        <w:rPr>
          <w:rFonts w:ascii="Tahoma" w:hAnsi="Tahoma" w:cs="Tahoma"/>
          <w:sz w:val="20"/>
          <w:szCs w:val="20"/>
        </w:rPr>
      </w:pPr>
    </w:p>
    <w:tbl>
      <w:tblPr>
        <w:tblStyle w:val="TableGrid"/>
        <w:tblW w:w="0" w:type="auto"/>
        <w:tblInd w:w="288" w:type="dxa"/>
        <w:tblLook w:val="01E0" w:firstRow="1" w:lastRow="1" w:firstColumn="1" w:lastColumn="1" w:noHBand="0" w:noVBand="0"/>
      </w:tblPr>
      <w:tblGrid>
        <w:gridCol w:w="8234"/>
      </w:tblGrid>
      <w:tr w:rsidR="00614127" w:rsidRPr="00B37ADF" w:rsidTr="00D60EB0">
        <w:tc>
          <w:tcPr>
            <w:tcW w:w="8234" w:type="dxa"/>
          </w:tcPr>
          <w:p w:rsidR="00614127" w:rsidRPr="00B37ADF" w:rsidRDefault="00614127" w:rsidP="00614127">
            <w:pPr>
              <w:numPr>
                <w:ilvl w:val="0"/>
                <w:numId w:val="1"/>
              </w:numPr>
              <w:jc w:val="both"/>
              <w:rPr>
                <w:rFonts w:ascii="Tahoma" w:hAnsi="Tahoma" w:cs="Tahoma"/>
                <w:b/>
                <w:bCs/>
                <w:sz w:val="20"/>
                <w:szCs w:val="20"/>
                <w:u w:val="single"/>
              </w:rPr>
            </w:pPr>
            <w:r w:rsidRPr="00B37ADF">
              <w:rPr>
                <w:rFonts w:ascii="Tahoma" w:hAnsi="Tahoma" w:cs="Tahoma"/>
                <w:b/>
                <w:bCs/>
                <w:sz w:val="20"/>
                <w:szCs w:val="20"/>
                <w:u w:val="single"/>
              </w:rPr>
              <w:t>ΚΑΤΗΓΟΡΙΑ Α. – ΣΥΝΘΕΤΙΚΑ ΑΠΟΡΡΟΦΗΣΙΜΑ ΠΟΛΥΚΛΩΝΑ ΜΕΣΗΣ ΑΠΟΡΡΟΦΗΣΗΣ.</w:t>
            </w:r>
          </w:p>
        </w:tc>
      </w:tr>
    </w:tbl>
    <w:p w:rsidR="00614127" w:rsidRPr="00B37ADF" w:rsidRDefault="00614127" w:rsidP="00614127">
      <w:pPr>
        <w:numPr>
          <w:ilvl w:val="1"/>
          <w:numId w:val="2"/>
        </w:numPr>
        <w:spacing w:after="0" w:line="240" w:lineRule="auto"/>
        <w:jc w:val="both"/>
        <w:rPr>
          <w:rFonts w:ascii="Tahoma" w:hAnsi="Tahoma" w:cs="Tahoma"/>
          <w:color w:val="00CCFF"/>
          <w:sz w:val="20"/>
          <w:szCs w:val="20"/>
        </w:rPr>
      </w:pPr>
      <w:r w:rsidRPr="00B37ADF">
        <w:rPr>
          <w:rFonts w:ascii="Tahoma" w:hAnsi="Tahoma" w:cs="Tahoma"/>
          <w:sz w:val="20"/>
          <w:szCs w:val="20"/>
        </w:rPr>
        <w:t xml:space="preserve"> Πολύκλωνα συνθετικά απορροφήσιμα ράμματα από πολυγλυκολικό οξύ ή πολυγλακτίνη ή παρόμοιο, </w:t>
      </w:r>
      <w:proofErr w:type="spellStart"/>
      <w:r w:rsidRPr="00B37ADF">
        <w:rPr>
          <w:rFonts w:ascii="Tahoma" w:hAnsi="Tahoma" w:cs="Tahoma"/>
          <w:sz w:val="20"/>
          <w:szCs w:val="20"/>
        </w:rPr>
        <w:t>επικαλλυμένα</w:t>
      </w:r>
      <w:proofErr w:type="spellEnd"/>
      <w:r w:rsidRPr="00B37ADF">
        <w:rPr>
          <w:rFonts w:ascii="Tahoma" w:hAnsi="Tahoma" w:cs="Tahoma"/>
          <w:sz w:val="20"/>
          <w:szCs w:val="20"/>
        </w:rPr>
        <w:t xml:space="preserve"> με </w:t>
      </w:r>
      <w:r>
        <w:rPr>
          <w:rFonts w:ascii="Tahoma" w:hAnsi="Tahoma" w:cs="Tahoma"/>
          <w:sz w:val="20"/>
          <w:szCs w:val="20"/>
        </w:rPr>
        <w:t xml:space="preserve"> </w:t>
      </w:r>
      <w:r w:rsidRPr="00B37ADF">
        <w:rPr>
          <w:rFonts w:ascii="Tahoma" w:hAnsi="Tahoma" w:cs="Tahoma"/>
          <w:sz w:val="20"/>
          <w:szCs w:val="20"/>
        </w:rPr>
        <w:t xml:space="preserve"> παρόμοιο υλικό</w:t>
      </w:r>
      <w:r w:rsidRPr="00B37ADF">
        <w:rPr>
          <w:rFonts w:ascii="Tahoma" w:hAnsi="Tahoma" w:cs="Tahoma"/>
          <w:color w:val="00CCFF"/>
          <w:sz w:val="20"/>
          <w:szCs w:val="20"/>
        </w:rPr>
        <w:t xml:space="preserve">. </w:t>
      </w:r>
    </w:p>
    <w:p w:rsidR="00614127" w:rsidRPr="00B37ADF" w:rsidRDefault="00614127" w:rsidP="00614127">
      <w:pPr>
        <w:spacing w:after="0" w:line="240" w:lineRule="auto"/>
        <w:ind w:left="720"/>
        <w:jc w:val="both"/>
        <w:rPr>
          <w:rFonts w:ascii="Tahoma" w:hAnsi="Tahoma" w:cs="Tahoma"/>
          <w:i/>
          <w:color w:val="548DD4"/>
          <w:sz w:val="20"/>
          <w:szCs w:val="20"/>
        </w:rPr>
      </w:pPr>
    </w:p>
    <w:p w:rsidR="00614127" w:rsidRPr="00B37ADF" w:rsidRDefault="00614127" w:rsidP="00614127">
      <w:pPr>
        <w:jc w:val="both"/>
        <w:rPr>
          <w:rFonts w:ascii="Tahoma" w:hAnsi="Tahoma" w:cs="Tahoma"/>
          <w:sz w:val="20"/>
          <w:szCs w:val="20"/>
        </w:rPr>
      </w:pPr>
      <w:r w:rsidRPr="00B37ADF">
        <w:rPr>
          <w:rFonts w:ascii="Tahoma" w:hAnsi="Tahoma" w:cs="Tahoma"/>
          <w:sz w:val="20"/>
          <w:szCs w:val="20"/>
        </w:rPr>
        <w:tab/>
      </w:r>
    </w:p>
    <w:tbl>
      <w:tblPr>
        <w:tblStyle w:val="TableGrid"/>
        <w:tblW w:w="0" w:type="auto"/>
        <w:tblInd w:w="288" w:type="dxa"/>
        <w:tblLook w:val="01E0" w:firstRow="1" w:lastRow="1" w:firstColumn="1" w:lastColumn="1" w:noHBand="0" w:noVBand="0"/>
      </w:tblPr>
      <w:tblGrid>
        <w:gridCol w:w="8954"/>
      </w:tblGrid>
      <w:tr w:rsidR="00614127" w:rsidRPr="00B37ADF" w:rsidTr="00D60EB0">
        <w:tc>
          <w:tcPr>
            <w:tcW w:w="8954" w:type="dxa"/>
          </w:tcPr>
          <w:p w:rsidR="00614127" w:rsidRPr="00B37ADF" w:rsidRDefault="00614127" w:rsidP="00614127">
            <w:pPr>
              <w:numPr>
                <w:ilvl w:val="0"/>
                <w:numId w:val="1"/>
              </w:numPr>
              <w:jc w:val="both"/>
              <w:rPr>
                <w:rFonts w:ascii="Tahoma" w:hAnsi="Tahoma" w:cs="Tahoma"/>
                <w:b/>
                <w:bCs/>
                <w:sz w:val="20"/>
                <w:szCs w:val="20"/>
                <w:u w:val="single"/>
              </w:rPr>
            </w:pPr>
            <w:r w:rsidRPr="00B37ADF">
              <w:rPr>
                <w:rFonts w:ascii="Tahoma" w:hAnsi="Tahoma" w:cs="Tahoma"/>
                <w:b/>
                <w:bCs/>
                <w:sz w:val="20"/>
                <w:szCs w:val="20"/>
                <w:u w:val="single"/>
              </w:rPr>
              <w:t>ΚΑΤΗΓΟΡΙΑ Β. – ΣΥΝΘΕΤΙΚΑ ΑΠΟΡΡΟΦΗΣΙΜΑ ΠΟΛΥΚΛΩΝΑ</w:t>
            </w:r>
            <w:r>
              <w:rPr>
                <w:rFonts w:ascii="Tahoma" w:hAnsi="Tahoma" w:cs="Tahoma"/>
                <w:b/>
                <w:bCs/>
                <w:sz w:val="20"/>
                <w:szCs w:val="20"/>
                <w:u w:val="single"/>
              </w:rPr>
              <w:t xml:space="preserve"> Ή ΜΟΝΟΚΛΩΝΑ</w:t>
            </w:r>
            <w:r w:rsidRPr="00B37ADF">
              <w:rPr>
                <w:rFonts w:ascii="Tahoma" w:hAnsi="Tahoma" w:cs="Tahoma"/>
                <w:b/>
                <w:bCs/>
                <w:sz w:val="20"/>
                <w:szCs w:val="20"/>
                <w:u w:val="single"/>
              </w:rPr>
              <w:t xml:space="preserve"> ΤΑΧΕΙΑΣ ΑΠΟΡΡΟΦΗΣΗΣ.</w:t>
            </w:r>
          </w:p>
        </w:tc>
      </w:tr>
    </w:tbl>
    <w:p w:rsidR="00614127" w:rsidRPr="00B37ADF" w:rsidRDefault="00614127" w:rsidP="00614127">
      <w:pPr>
        <w:spacing w:after="0" w:line="240" w:lineRule="auto"/>
        <w:ind w:left="720"/>
        <w:jc w:val="both"/>
        <w:rPr>
          <w:rFonts w:ascii="Tahoma" w:hAnsi="Tahoma" w:cs="Tahoma"/>
          <w:b/>
          <w:bCs/>
          <w:sz w:val="20"/>
          <w:szCs w:val="20"/>
          <w:u w:val="single"/>
        </w:rPr>
      </w:pPr>
    </w:p>
    <w:p w:rsidR="00614127" w:rsidRPr="00B37ADF" w:rsidRDefault="00614127" w:rsidP="00614127">
      <w:pPr>
        <w:spacing w:after="240"/>
        <w:ind w:left="709"/>
        <w:jc w:val="both"/>
        <w:rPr>
          <w:rFonts w:ascii="Tahoma" w:hAnsi="Tahoma" w:cs="Tahoma"/>
          <w:sz w:val="20"/>
          <w:szCs w:val="20"/>
        </w:rPr>
      </w:pPr>
      <w:r w:rsidRPr="00B37ADF">
        <w:rPr>
          <w:rFonts w:ascii="Tahoma" w:hAnsi="Tahoma" w:cs="Tahoma"/>
          <w:sz w:val="20"/>
          <w:szCs w:val="20"/>
        </w:rPr>
        <w:t>2.1 Πολύκλωνα συνθετικά απορροφήσιμα ράμματα από</w:t>
      </w:r>
      <w:r w:rsidRPr="00B37ADF">
        <w:rPr>
          <w:rFonts w:ascii="Tahoma" w:hAnsi="Tahoma" w:cs="Tahoma"/>
          <w:color w:val="00FFFF"/>
          <w:sz w:val="20"/>
          <w:szCs w:val="20"/>
        </w:rPr>
        <w:t xml:space="preserve">, </w:t>
      </w:r>
      <w:r w:rsidRPr="00B37ADF">
        <w:rPr>
          <w:rFonts w:ascii="Tahoma" w:hAnsi="Tahoma" w:cs="Tahoma"/>
          <w:sz w:val="20"/>
          <w:szCs w:val="20"/>
        </w:rPr>
        <w:t xml:space="preserve">πολυγλυκολικό οξύ ή πολυγλακτίνη, </w:t>
      </w:r>
      <w:r>
        <w:rPr>
          <w:rFonts w:ascii="Tahoma" w:hAnsi="Tahoma" w:cs="Tahoma"/>
          <w:sz w:val="20"/>
          <w:szCs w:val="20"/>
        </w:rPr>
        <w:t xml:space="preserve"> </w:t>
      </w:r>
      <w:r w:rsidRPr="00B37ADF">
        <w:rPr>
          <w:rFonts w:ascii="Tahoma" w:hAnsi="Tahoma" w:cs="Tahoma"/>
          <w:sz w:val="20"/>
          <w:szCs w:val="20"/>
        </w:rPr>
        <w:t xml:space="preserve">, </w:t>
      </w:r>
      <w:proofErr w:type="spellStart"/>
      <w:r w:rsidRPr="00B37ADF">
        <w:rPr>
          <w:rFonts w:ascii="Tahoma" w:hAnsi="Tahoma" w:cs="Tahoma"/>
          <w:sz w:val="20"/>
          <w:szCs w:val="20"/>
        </w:rPr>
        <w:t>επικαλλυμένα</w:t>
      </w:r>
      <w:proofErr w:type="spellEnd"/>
      <w:r w:rsidRPr="00B37ADF">
        <w:rPr>
          <w:rFonts w:ascii="Tahoma" w:hAnsi="Tahoma" w:cs="Tahoma"/>
          <w:sz w:val="20"/>
          <w:szCs w:val="20"/>
        </w:rPr>
        <w:t xml:space="preserve"> με </w:t>
      </w:r>
      <w:r>
        <w:rPr>
          <w:rFonts w:ascii="Tahoma" w:hAnsi="Tahoma" w:cs="Tahoma"/>
          <w:sz w:val="20"/>
          <w:szCs w:val="20"/>
        </w:rPr>
        <w:t xml:space="preserve"> </w:t>
      </w:r>
      <w:r w:rsidRPr="00B37ADF">
        <w:rPr>
          <w:rFonts w:ascii="Tahoma" w:hAnsi="Tahoma" w:cs="Tahoma"/>
          <w:sz w:val="20"/>
          <w:szCs w:val="20"/>
        </w:rPr>
        <w:t xml:space="preserve">παρόμοιο υλικό.      </w:t>
      </w:r>
    </w:p>
    <w:p w:rsidR="00614127" w:rsidRPr="00B37ADF" w:rsidRDefault="00693934" w:rsidP="00693934">
      <w:pPr>
        <w:ind w:left="993" w:hanging="283"/>
        <w:jc w:val="both"/>
        <w:rPr>
          <w:rFonts w:ascii="Tahoma" w:hAnsi="Tahoma" w:cs="Tahoma"/>
          <w:sz w:val="20"/>
          <w:szCs w:val="20"/>
        </w:rPr>
      </w:pPr>
      <w:r>
        <w:rPr>
          <w:rFonts w:ascii="Tahoma" w:hAnsi="Tahoma" w:cs="Tahoma"/>
          <w:sz w:val="20"/>
          <w:szCs w:val="20"/>
        </w:rPr>
        <w:t xml:space="preserve"> </w:t>
      </w:r>
    </w:p>
    <w:tbl>
      <w:tblPr>
        <w:tblStyle w:val="TableGrid"/>
        <w:tblW w:w="0" w:type="auto"/>
        <w:tblInd w:w="720" w:type="dxa"/>
        <w:tblLook w:val="01E0" w:firstRow="1" w:lastRow="1" w:firstColumn="1" w:lastColumn="1" w:noHBand="0" w:noVBand="0"/>
      </w:tblPr>
      <w:tblGrid>
        <w:gridCol w:w="8522"/>
      </w:tblGrid>
      <w:tr w:rsidR="00614127" w:rsidRPr="00B37ADF" w:rsidTr="00D60EB0">
        <w:tc>
          <w:tcPr>
            <w:tcW w:w="8522" w:type="dxa"/>
          </w:tcPr>
          <w:p w:rsidR="00614127" w:rsidRPr="00B37ADF" w:rsidRDefault="00614127" w:rsidP="00614127">
            <w:pPr>
              <w:numPr>
                <w:ilvl w:val="0"/>
                <w:numId w:val="1"/>
              </w:numPr>
              <w:jc w:val="both"/>
              <w:rPr>
                <w:rFonts w:ascii="Tahoma" w:hAnsi="Tahoma" w:cs="Tahoma"/>
                <w:b/>
                <w:bCs/>
                <w:sz w:val="20"/>
                <w:szCs w:val="20"/>
                <w:u w:val="single"/>
              </w:rPr>
            </w:pPr>
            <w:r w:rsidRPr="00B37ADF">
              <w:rPr>
                <w:rFonts w:ascii="Tahoma" w:hAnsi="Tahoma" w:cs="Tahoma"/>
                <w:b/>
                <w:bCs/>
                <w:sz w:val="20"/>
                <w:szCs w:val="20"/>
                <w:u w:val="single"/>
              </w:rPr>
              <w:t>ΚΑΤΗΓΟΡΙΑ Γ. –  ΠΛΕΚΤΗ ΜΕΤΑΞΑ ΜΕ ΚΑΙ ΧΩΡΙΣ ΒΕΛΟΝΗ.</w:t>
            </w:r>
          </w:p>
        </w:tc>
      </w:tr>
    </w:tbl>
    <w:p w:rsidR="00614127" w:rsidRPr="00B37ADF" w:rsidRDefault="00614127" w:rsidP="00614127">
      <w:pPr>
        <w:spacing w:after="0" w:line="240" w:lineRule="auto"/>
        <w:ind w:left="720"/>
        <w:jc w:val="both"/>
        <w:rPr>
          <w:rFonts w:ascii="Tahoma" w:hAnsi="Tahoma" w:cs="Tahoma"/>
          <w:b/>
          <w:bCs/>
          <w:sz w:val="20"/>
          <w:szCs w:val="20"/>
          <w:u w:val="single"/>
        </w:rPr>
      </w:pPr>
    </w:p>
    <w:p w:rsidR="00614127" w:rsidRPr="00B37ADF" w:rsidRDefault="00614127" w:rsidP="00614127">
      <w:pPr>
        <w:tabs>
          <w:tab w:val="left" w:pos="709"/>
        </w:tabs>
        <w:ind w:left="360"/>
        <w:jc w:val="both"/>
        <w:rPr>
          <w:rFonts w:ascii="Tahoma" w:hAnsi="Tahoma" w:cs="Tahoma"/>
          <w:i/>
          <w:sz w:val="20"/>
          <w:szCs w:val="20"/>
        </w:rPr>
      </w:pPr>
      <w:r w:rsidRPr="00B37ADF">
        <w:rPr>
          <w:rFonts w:ascii="Tahoma" w:hAnsi="Tahoma" w:cs="Tahoma"/>
          <w:sz w:val="20"/>
          <w:szCs w:val="20"/>
        </w:rPr>
        <w:tab/>
        <w:t>3.1 Φυσικά μη απορροφήσιμα πολύκλωνα ράμματα μέταξας επικαλυμμένα</w:t>
      </w:r>
      <w:r w:rsidRPr="00B37ADF">
        <w:rPr>
          <w:rFonts w:ascii="Tahoma" w:hAnsi="Tahoma" w:cs="Tahoma"/>
          <w:color w:val="CC99FF"/>
          <w:sz w:val="20"/>
          <w:szCs w:val="20"/>
        </w:rPr>
        <w:t>.</w:t>
      </w:r>
    </w:p>
    <w:tbl>
      <w:tblPr>
        <w:tblStyle w:val="TableGrid"/>
        <w:tblW w:w="0" w:type="auto"/>
        <w:tblInd w:w="720" w:type="dxa"/>
        <w:tblLook w:val="01E0" w:firstRow="1" w:lastRow="1" w:firstColumn="1" w:lastColumn="1" w:noHBand="0" w:noVBand="0"/>
      </w:tblPr>
      <w:tblGrid>
        <w:gridCol w:w="8522"/>
      </w:tblGrid>
      <w:tr w:rsidR="00614127" w:rsidRPr="00B37ADF" w:rsidTr="00D60EB0">
        <w:tc>
          <w:tcPr>
            <w:tcW w:w="8522" w:type="dxa"/>
          </w:tcPr>
          <w:p w:rsidR="00614127" w:rsidRPr="00B37ADF" w:rsidRDefault="00614127" w:rsidP="00614127">
            <w:pPr>
              <w:pStyle w:val="BodyTextIndent1"/>
              <w:numPr>
                <w:ilvl w:val="0"/>
                <w:numId w:val="1"/>
              </w:numPr>
              <w:spacing w:after="0"/>
              <w:jc w:val="both"/>
              <w:rPr>
                <w:rFonts w:ascii="Tahoma" w:hAnsi="Tahoma" w:cs="Tahoma"/>
                <w:b/>
                <w:bCs/>
                <w:sz w:val="20"/>
                <w:szCs w:val="20"/>
                <w:u w:val="single"/>
              </w:rPr>
            </w:pPr>
            <w:r w:rsidRPr="00B37ADF">
              <w:rPr>
                <w:rFonts w:ascii="Tahoma" w:hAnsi="Tahoma" w:cs="Tahoma"/>
                <w:b/>
                <w:bCs/>
                <w:sz w:val="20"/>
                <w:szCs w:val="20"/>
                <w:u w:val="single"/>
              </w:rPr>
              <w:t>ΚΑΤΗΓΟΡΙΑ Δ. – ΣΥΝΘΕΤΙΚΑ ΜΗ ΑΠΟΡΡΟΦΗΣΙΜΑ ΡΑΜΜΑΤΑ ΠΟΛΥΠΡΟΠΥΛΕΝΙΟΥ Ή ΠΑΡΟΜΟΙΑ</w:t>
            </w:r>
          </w:p>
        </w:tc>
      </w:tr>
    </w:tbl>
    <w:p w:rsidR="00614127" w:rsidRPr="00B37ADF" w:rsidRDefault="00614127" w:rsidP="00614127">
      <w:pPr>
        <w:pStyle w:val="BodyTextIndent1"/>
        <w:spacing w:after="0"/>
        <w:ind w:left="720"/>
        <w:jc w:val="both"/>
        <w:rPr>
          <w:rFonts w:ascii="Tahoma" w:hAnsi="Tahoma" w:cs="Tahoma"/>
          <w:b/>
          <w:bCs/>
          <w:sz w:val="20"/>
          <w:szCs w:val="20"/>
          <w:u w:val="single"/>
        </w:rPr>
      </w:pPr>
    </w:p>
    <w:p w:rsidR="00614127" w:rsidRPr="00B37ADF" w:rsidRDefault="00614127" w:rsidP="00614127">
      <w:pPr>
        <w:tabs>
          <w:tab w:val="left" w:pos="709"/>
        </w:tabs>
        <w:ind w:left="360"/>
        <w:jc w:val="both"/>
        <w:rPr>
          <w:rFonts w:ascii="Tahoma" w:hAnsi="Tahoma" w:cs="Tahoma"/>
          <w:sz w:val="20"/>
          <w:szCs w:val="20"/>
        </w:rPr>
      </w:pPr>
      <w:r w:rsidRPr="00B37ADF">
        <w:rPr>
          <w:rFonts w:ascii="Tahoma" w:hAnsi="Tahoma" w:cs="Tahoma"/>
          <w:sz w:val="20"/>
          <w:szCs w:val="20"/>
        </w:rPr>
        <w:tab/>
        <w:t>4.1 Μονόκλωνα συνθετικά μη απορροφήσιμα ράμματα από πολυπροπυλένιο.</w:t>
      </w:r>
    </w:p>
    <w:tbl>
      <w:tblPr>
        <w:tblStyle w:val="TableGrid"/>
        <w:tblW w:w="0" w:type="auto"/>
        <w:tblInd w:w="720" w:type="dxa"/>
        <w:tblLook w:val="01E0" w:firstRow="1" w:lastRow="1" w:firstColumn="1" w:lastColumn="1" w:noHBand="0" w:noVBand="0"/>
      </w:tblPr>
      <w:tblGrid>
        <w:gridCol w:w="8522"/>
      </w:tblGrid>
      <w:tr w:rsidR="00614127" w:rsidRPr="00B37ADF" w:rsidTr="00D60EB0">
        <w:tc>
          <w:tcPr>
            <w:tcW w:w="8522" w:type="dxa"/>
          </w:tcPr>
          <w:p w:rsidR="00614127" w:rsidRPr="00B37ADF" w:rsidRDefault="00614127" w:rsidP="00614127">
            <w:pPr>
              <w:numPr>
                <w:ilvl w:val="0"/>
                <w:numId w:val="1"/>
              </w:numPr>
              <w:rPr>
                <w:rFonts w:ascii="Tahoma" w:hAnsi="Tahoma" w:cs="Tahoma"/>
                <w:b/>
                <w:bCs/>
                <w:sz w:val="20"/>
                <w:szCs w:val="20"/>
                <w:u w:val="single"/>
              </w:rPr>
            </w:pPr>
            <w:r w:rsidRPr="00B37ADF">
              <w:rPr>
                <w:rFonts w:ascii="Tahoma" w:hAnsi="Tahoma" w:cs="Tahoma"/>
                <w:b/>
                <w:bCs/>
                <w:sz w:val="20"/>
                <w:szCs w:val="20"/>
                <w:u w:val="single"/>
              </w:rPr>
              <w:t xml:space="preserve">ΚΑΤΗΓΟΡΙΑ Ε. – ΣΥΝΘΕΤΙΚΑ ΜΗ ΑΠΟΡΡΟΦΗΣΙΜΑ ΡΑΜΜΑΤΑ ΜΟΝΟΚΛΩΝΑ </w:t>
            </w:r>
            <w:proofErr w:type="spellStart"/>
            <w:r w:rsidRPr="00B37ADF">
              <w:rPr>
                <w:rFonts w:ascii="Tahoma" w:hAnsi="Tahoma" w:cs="Tahoma"/>
                <w:b/>
                <w:bCs/>
                <w:sz w:val="20"/>
                <w:szCs w:val="20"/>
                <w:u w:val="single"/>
              </w:rPr>
              <w:t>ΠΟΛΥΑΜΙΔΙΟΥ</w:t>
            </w:r>
            <w:proofErr w:type="spellEnd"/>
            <w:r w:rsidRPr="00B37ADF">
              <w:rPr>
                <w:rFonts w:ascii="Tahoma" w:hAnsi="Tahoma" w:cs="Tahoma"/>
                <w:b/>
                <w:bCs/>
                <w:sz w:val="20"/>
                <w:szCs w:val="20"/>
                <w:u w:val="single"/>
              </w:rPr>
              <w:t>.</w:t>
            </w:r>
          </w:p>
        </w:tc>
      </w:tr>
    </w:tbl>
    <w:p w:rsidR="00614127" w:rsidRPr="00B37ADF" w:rsidRDefault="00614127" w:rsidP="00614127">
      <w:pPr>
        <w:spacing w:after="0" w:line="240" w:lineRule="auto"/>
        <w:ind w:left="720"/>
        <w:rPr>
          <w:rFonts w:ascii="Tahoma" w:hAnsi="Tahoma" w:cs="Tahoma"/>
          <w:b/>
          <w:bCs/>
          <w:sz w:val="20"/>
          <w:szCs w:val="20"/>
          <w:u w:val="single"/>
        </w:rPr>
      </w:pPr>
    </w:p>
    <w:p w:rsidR="00614127" w:rsidRPr="00B37ADF" w:rsidRDefault="00614127" w:rsidP="00614127">
      <w:pPr>
        <w:ind w:left="709"/>
        <w:jc w:val="both"/>
        <w:rPr>
          <w:rFonts w:ascii="Tahoma" w:hAnsi="Tahoma" w:cs="Tahoma"/>
          <w:sz w:val="20"/>
          <w:szCs w:val="20"/>
        </w:rPr>
      </w:pPr>
      <w:r w:rsidRPr="00B37ADF">
        <w:rPr>
          <w:rFonts w:ascii="Tahoma" w:hAnsi="Tahoma" w:cs="Tahoma"/>
          <w:sz w:val="20"/>
          <w:szCs w:val="20"/>
        </w:rPr>
        <w:t xml:space="preserve">5.1 Μονόκλωνα συνθετικά μη απορροφήσιμα ράμματα από </w:t>
      </w:r>
      <w:proofErr w:type="spellStart"/>
      <w:r w:rsidRPr="00B37ADF">
        <w:rPr>
          <w:rFonts w:ascii="Tahoma" w:hAnsi="Tahoma" w:cs="Tahoma"/>
          <w:sz w:val="20"/>
          <w:szCs w:val="20"/>
        </w:rPr>
        <w:t>πολυαμίδιο</w:t>
      </w:r>
      <w:proofErr w:type="spellEnd"/>
      <w:r w:rsidRPr="00B37ADF">
        <w:rPr>
          <w:rFonts w:ascii="Tahoma" w:hAnsi="Tahoma" w:cs="Tahoma"/>
          <w:sz w:val="20"/>
          <w:szCs w:val="20"/>
        </w:rPr>
        <w:t xml:space="preserve"> (</w:t>
      </w:r>
      <w:proofErr w:type="spellStart"/>
      <w:r w:rsidRPr="00B37ADF">
        <w:rPr>
          <w:rFonts w:ascii="Tahoma" w:hAnsi="Tahoma" w:cs="Tahoma"/>
          <w:sz w:val="20"/>
          <w:szCs w:val="20"/>
        </w:rPr>
        <w:t>NYLON</w:t>
      </w:r>
      <w:proofErr w:type="spellEnd"/>
      <w:r w:rsidRPr="00B37ADF">
        <w:rPr>
          <w:rFonts w:ascii="Tahoma" w:hAnsi="Tahoma" w:cs="Tahoma"/>
          <w:sz w:val="20"/>
          <w:szCs w:val="20"/>
        </w:rPr>
        <w:t>).</w:t>
      </w:r>
    </w:p>
    <w:p w:rsidR="00614127" w:rsidRDefault="00614127" w:rsidP="00614127">
      <w:pPr>
        <w:spacing w:after="0" w:line="240" w:lineRule="auto"/>
        <w:ind w:left="709"/>
        <w:jc w:val="both"/>
        <w:rPr>
          <w:rFonts w:ascii="Tahoma" w:hAnsi="Tahoma" w:cs="Tahoma"/>
          <w:sz w:val="20"/>
          <w:szCs w:val="20"/>
        </w:rPr>
      </w:pPr>
      <w:r>
        <w:rPr>
          <w:rFonts w:ascii="Tahoma" w:hAnsi="Tahoma" w:cs="Tahoma"/>
          <w:sz w:val="20"/>
          <w:szCs w:val="20"/>
        </w:rPr>
        <w:t xml:space="preserve"> </w:t>
      </w:r>
    </w:p>
    <w:p w:rsidR="00614127" w:rsidRPr="00B37ADF" w:rsidRDefault="00614127" w:rsidP="00614127">
      <w:pPr>
        <w:spacing w:after="0" w:line="240" w:lineRule="auto"/>
        <w:ind w:left="709"/>
        <w:jc w:val="both"/>
        <w:rPr>
          <w:rFonts w:ascii="Tahoma" w:hAnsi="Tahoma" w:cs="Tahoma"/>
          <w:sz w:val="20"/>
          <w:szCs w:val="20"/>
        </w:rPr>
      </w:pPr>
    </w:p>
    <w:p w:rsidR="00614127" w:rsidRPr="00B37ADF" w:rsidRDefault="00614127" w:rsidP="00614127">
      <w:pPr>
        <w:pStyle w:val="ListParagraph"/>
        <w:numPr>
          <w:ilvl w:val="0"/>
          <w:numId w:val="1"/>
        </w:numPr>
        <w:pBdr>
          <w:top w:val="single" w:sz="4" w:space="1" w:color="auto"/>
          <w:left w:val="single" w:sz="4" w:space="4" w:color="auto"/>
          <w:bottom w:val="single" w:sz="4" w:space="1" w:color="auto"/>
          <w:right w:val="single" w:sz="4" w:space="4" w:color="auto"/>
        </w:pBdr>
        <w:spacing w:after="240"/>
        <w:jc w:val="both"/>
        <w:rPr>
          <w:rFonts w:ascii="Tahoma" w:hAnsi="Tahoma" w:cs="Tahoma"/>
          <w:b/>
          <w:sz w:val="20"/>
          <w:szCs w:val="20"/>
          <w:u w:val="single"/>
        </w:rPr>
      </w:pPr>
      <w:r w:rsidRPr="00B37ADF">
        <w:rPr>
          <w:rFonts w:ascii="Tahoma" w:hAnsi="Tahoma" w:cs="Tahoma"/>
          <w:b/>
          <w:sz w:val="20"/>
          <w:szCs w:val="20"/>
          <w:u w:val="single"/>
        </w:rPr>
        <w:t>ΚΑΤΗΓΟΡΙΑ Ζ. – ΡΑΜΜΑΤΑ</w:t>
      </w:r>
      <w:r w:rsidRPr="00B37ADF">
        <w:rPr>
          <w:rFonts w:ascii="Tahoma" w:hAnsi="Tahoma" w:cs="Tahoma"/>
          <w:sz w:val="20"/>
          <w:szCs w:val="20"/>
          <w:u w:val="single"/>
        </w:rPr>
        <w:t xml:space="preserve"> </w:t>
      </w:r>
      <w:r w:rsidRPr="00B37ADF">
        <w:rPr>
          <w:rFonts w:ascii="Tahoma" w:hAnsi="Tahoma" w:cs="Tahoma"/>
          <w:b/>
          <w:sz w:val="20"/>
          <w:szCs w:val="20"/>
          <w:u w:val="single"/>
        </w:rPr>
        <w:t xml:space="preserve">ΣΥΝΘΕΤΙΚΑ ΑΠΟΡΡΟΦΗΣΙΜΑ ΜΟΝΟΚΛΩΝΑ ΜΕΣΗΣ ΑΠΟΡΡΟΦΗΣΗΣ </w:t>
      </w:r>
    </w:p>
    <w:p w:rsidR="00614127" w:rsidRDefault="00614127" w:rsidP="00614127">
      <w:pPr>
        <w:spacing w:after="240"/>
        <w:ind w:left="567"/>
        <w:jc w:val="both"/>
        <w:rPr>
          <w:rFonts w:ascii="Tahoma" w:hAnsi="Tahoma" w:cs="Tahoma"/>
          <w:sz w:val="20"/>
          <w:szCs w:val="20"/>
        </w:rPr>
      </w:pPr>
      <w:r w:rsidRPr="00B37ADF">
        <w:rPr>
          <w:rFonts w:ascii="Tahoma" w:hAnsi="Tahoma" w:cs="Tahoma"/>
          <w:sz w:val="20"/>
          <w:szCs w:val="20"/>
        </w:rPr>
        <w:t xml:space="preserve">7.1 Μονόκλωνα συνθετικά απορροφήσιμα ράμματα από πολυγλυκολικό οξύ ή Πολυγλακτίνη ή    </w:t>
      </w:r>
      <w:proofErr w:type="spellStart"/>
      <w:r w:rsidRPr="00B37ADF">
        <w:rPr>
          <w:rFonts w:ascii="Tahoma" w:hAnsi="Tahoma" w:cs="Tahoma"/>
          <w:sz w:val="20"/>
          <w:szCs w:val="20"/>
        </w:rPr>
        <w:t>πολυγλυκαπρόνη</w:t>
      </w:r>
      <w:proofErr w:type="spellEnd"/>
      <w:r w:rsidRPr="00B37ADF">
        <w:rPr>
          <w:rFonts w:ascii="Tahoma" w:hAnsi="Tahoma" w:cs="Tahoma"/>
          <w:sz w:val="20"/>
          <w:szCs w:val="20"/>
        </w:rPr>
        <w:t xml:space="preserve"> ή </w:t>
      </w:r>
      <w:proofErr w:type="spellStart"/>
      <w:r w:rsidRPr="00B37ADF">
        <w:rPr>
          <w:rFonts w:ascii="Tahoma" w:hAnsi="Tahoma" w:cs="Tahoma"/>
          <w:sz w:val="20"/>
          <w:szCs w:val="20"/>
        </w:rPr>
        <w:t>γλυκομερή</w:t>
      </w:r>
      <w:proofErr w:type="spellEnd"/>
      <w:r w:rsidRPr="00B37ADF">
        <w:rPr>
          <w:rFonts w:ascii="Tahoma" w:hAnsi="Tahoma" w:cs="Tahoma"/>
          <w:sz w:val="20"/>
          <w:szCs w:val="20"/>
        </w:rPr>
        <w:t xml:space="preserve"> ή παρόμοιο, </w:t>
      </w:r>
      <w:proofErr w:type="spellStart"/>
      <w:r w:rsidRPr="00B37ADF">
        <w:rPr>
          <w:rFonts w:ascii="Tahoma" w:hAnsi="Tahoma" w:cs="Tahoma"/>
          <w:sz w:val="20"/>
          <w:szCs w:val="20"/>
        </w:rPr>
        <w:t>επικαλλυμένα</w:t>
      </w:r>
      <w:proofErr w:type="spellEnd"/>
      <w:r w:rsidRPr="00B37ADF">
        <w:rPr>
          <w:rFonts w:ascii="Tahoma" w:hAnsi="Tahoma" w:cs="Tahoma"/>
          <w:sz w:val="20"/>
          <w:szCs w:val="20"/>
        </w:rPr>
        <w:t xml:space="preserve"> με ίδιο ή παρόμοιο υλικό.</w:t>
      </w:r>
    </w:p>
    <w:p w:rsidR="00614127" w:rsidRPr="00B37ADF" w:rsidRDefault="00693934" w:rsidP="00693934">
      <w:pPr>
        <w:ind w:left="567"/>
        <w:jc w:val="both"/>
        <w:rPr>
          <w:rFonts w:ascii="Tahoma" w:hAnsi="Tahoma" w:cs="Tahoma"/>
          <w:b/>
          <w:sz w:val="20"/>
          <w:szCs w:val="20"/>
          <w:u w:val="single"/>
        </w:rPr>
      </w:pPr>
      <w:r>
        <w:rPr>
          <w:rFonts w:ascii="Tahoma" w:hAnsi="Tahoma" w:cs="Tahoma"/>
          <w:sz w:val="20"/>
          <w:szCs w:val="20"/>
        </w:rPr>
        <w:t xml:space="preserve"> </w:t>
      </w:r>
      <w:r w:rsidR="00614127" w:rsidRPr="00B37ADF">
        <w:rPr>
          <w:rFonts w:ascii="Tahoma" w:hAnsi="Tahoma" w:cs="Tahoma"/>
          <w:b/>
          <w:sz w:val="20"/>
          <w:szCs w:val="20"/>
          <w:u w:val="single"/>
        </w:rPr>
        <w:t>ΚΑΤΗΓΟΡΙΑ Η. – ΡΑΜΜΑΤΑ</w:t>
      </w:r>
      <w:r w:rsidR="00614127" w:rsidRPr="00B37ADF">
        <w:rPr>
          <w:rFonts w:ascii="Tahoma" w:hAnsi="Tahoma" w:cs="Tahoma"/>
          <w:sz w:val="20"/>
          <w:szCs w:val="20"/>
          <w:u w:val="single"/>
        </w:rPr>
        <w:t xml:space="preserve"> </w:t>
      </w:r>
      <w:r w:rsidR="00614127" w:rsidRPr="00B37ADF">
        <w:rPr>
          <w:rFonts w:ascii="Tahoma" w:hAnsi="Tahoma" w:cs="Tahoma"/>
          <w:b/>
          <w:sz w:val="20"/>
          <w:szCs w:val="20"/>
          <w:u w:val="single"/>
        </w:rPr>
        <w:t xml:space="preserve">ΣΥΝΘΕΤΙΚΑ ΑΠΟΡΡΟΦΗΣΙΜΑ ΜΟΝΟΚΛΩΝΑ ΒΡΑΔΕΙΑΣ ΑΠΟΡΡΟΦΗΣΗΣ </w:t>
      </w:r>
    </w:p>
    <w:p w:rsidR="00614127" w:rsidRPr="00B37ADF" w:rsidRDefault="00614127" w:rsidP="00614127">
      <w:pPr>
        <w:pStyle w:val="ListParagraph"/>
        <w:tabs>
          <w:tab w:val="left" w:pos="709"/>
        </w:tabs>
        <w:spacing w:after="240"/>
        <w:rPr>
          <w:rFonts w:ascii="Tahoma" w:hAnsi="Tahoma" w:cs="Tahoma"/>
          <w:sz w:val="20"/>
          <w:szCs w:val="20"/>
        </w:rPr>
      </w:pPr>
      <w:r w:rsidRPr="00B37ADF">
        <w:rPr>
          <w:rFonts w:ascii="Tahoma" w:hAnsi="Tahoma" w:cs="Tahoma"/>
          <w:sz w:val="20"/>
          <w:szCs w:val="20"/>
        </w:rPr>
        <w:t xml:space="preserve">8.1 Μονόκλωνα συνθετικά απορροφήσιμα ράμματα από μίγμα πολυμερών τύπου                                </w:t>
      </w:r>
      <w:proofErr w:type="spellStart"/>
      <w:r w:rsidRPr="00B37ADF">
        <w:rPr>
          <w:rFonts w:ascii="Tahoma" w:hAnsi="Tahoma" w:cs="Tahoma"/>
          <w:sz w:val="20"/>
          <w:szCs w:val="20"/>
        </w:rPr>
        <w:t>πολυδιοξανόνης</w:t>
      </w:r>
      <w:proofErr w:type="spellEnd"/>
      <w:r w:rsidRPr="00B37ADF">
        <w:rPr>
          <w:rFonts w:ascii="Tahoma" w:hAnsi="Tahoma" w:cs="Tahoma"/>
          <w:sz w:val="20"/>
          <w:szCs w:val="20"/>
        </w:rPr>
        <w:t xml:space="preserve"> ή παρόμοιο, </w:t>
      </w:r>
      <w:proofErr w:type="spellStart"/>
      <w:r w:rsidRPr="00B37ADF">
        <w:rPr>
          <w:rFonts w:ascii="Tahoma" w:hAnsi="Tahoma" w:cs="Tahoma"/>
          <w:sz w:val="20"/>
          <w:szCs w:val="20"/>
        </w:rPr>
        <w:t>επικαλλυμένα</w:t>
      </w:r>
      <w:proofErr w:type="spellEnd"/>
      <w:r w:rsidRPr="00B37ADF">
        <w:rPr>
          <w:rFonts w:ascii="Tahoma" w:hAnsi="Tahoma" w:cs="Tahoma"/>
          <w:sz w:val="20"/>
          <w:szCs w:val="20"/>
        </w:rPr>
        <w:t xml:space="preserve"> με ίδιο ή παρόμοιο υλικό.</w:t>
      </w:r>
    </w:p>
    <w:p w:rsidR="00614127" w:rsidRPr="00B37ADF" w:rsidRDefault="00614127" w:rsidP="00614127">
      <w:pPr>
        <w:pStyle w:val="ListParagraph"/>
        <w:spacing w:after="0" w:line="240" w:lineRule="auto"/>
        <w:jc w:val="both"/>
        <w:rPr>
          <w:rFonts w:ascii="Tahoma" w:hAnsi="Tahoma" w:cs="Tahoma"/>
          <w:b/>
          <w:bCs/>
          <w:sz w:val="20"/>
          <w:szCs w:val="20"/>
          <w:highlight w:val="yellow"/>
          <w:u w:val="single"/>
        </w:rPr>
      </w:pPr>
      <w:bookmarkStart w:id="0" w:name="_GoBack"/>
      <w:bookmarkEnd w:id="0"/>
    </w:p>
    <w:p w:rsidR="00614127" w:rsidRPr="00B37ADF" w:rsidRDefault="00614127" w:rsidP="00614127">
      <w:pPr>
        <w:pBdr>
          <w:top w:val="single" w:sz="4" w:space="1" w:color="auto"/>
          <w:left w:val="single" w:sz="4" w:space="4" w:color="auto"/>
          <w:bottom w:val="single" w:sz="4" w:space="1" w:color="auto"/>
          <w:right w:val="single" w:sz="4" w:space="4" w:color="auto"/>
        </w:pBdr>
        <w:spacing w:after="240"/>
        <w:ind w:left="709" w:hanging="283"/>
        <w:jc w:val="both"/>
        <w:rPr>
          <w:rFonts w:ascii="Tahoma" w:hAnsi="Tahoma" w:cs="Tahoma"/>
          <w:b/>
          <w:i/>
          <w:sz w:val="20"/>
          <w:szCs w:val="20"/>
        </w:rPr>
      </w:pPr>
      <w:r>
        <w:rPr>
          <w:rFonts w:ascii="Tahoma" w:hAnsi="Tahoma" w:cs="Tahoma"/>
          <w:b/>
          <w:sz w:val="20"/>
          <w:szCs w:val="20"/>
        </w:rPr>
        <w:t>9</w:t>
      </w:r>
      <w:r w:rsidRPr="00B37ADF">
        <w:rPr>
          <w:rFonts w:ascii="Tahoma" w:hAnsi="Tahoma" w:cs="Tahoma"/>
          <w:b/>
          <w:sz w:val="20"/>
          <w:szCs w:val="20"/>
        </w:rPr>
        <w:t xml:space="preserve">. </w:t>
      </w:r>
      <w:r w:rsidRPr="00B37ADF">
        <w:rPr>
          <w:rFonts w:ascii="Tahoma" w:hAnsi="Tahoma" w:cs="Tahoma"/>
          <w:b/>
          <w:sz w:val="20"/>
          <w:szCs w:val="20"/>
          <w:u w:val="single"/>
        </w:rPr>
        <w:t>ΚΑΤΗΓΟΡΙΑ Ι. – ΡΑΜΜΑΤΑ ΠΟΛΥΚΛΩΝΟΥ ΠΛΕΚΤΟΥ ΠΟΛΥΕΣΤΕΡΑ Ή ΠΑΡΟΜΟΙΑ</w:t>
      </w:r>
    </w:p>
    <w:p w:rsidR="00614127" w:rsidRPr="00B37ADF" w:rsidRDefault="00614127" w:rsidP="00614127">
      <w:pPr>
        <w:spacing w:after="240"/>
        <w:ind w:left="709"/>
        <w:jc w:val="both"/>
        <w:rPr>
          <w:rFonts w:ascii="Tahoma" w:hAnsi="Tahoma" w:cs="Tahoma"/>
          <w:sz w:val="20"/>
          <w:szCs w:val="20"/>
        </w:rPr>
      </w:pPr>
      <w:r w:rsidRPr="00B37ADF">
        <w:rPr>
          <w:rFonts w:ascii="Tahoma" w:hAnsi="Tahoma" w:cs="Tahoma"/>
          <w:sz w:val="20"/>
          <w:szCs w:val="20"/>
        </w:rPr>
        <w:t xml:space="preserve">10.1 Να είναι πολύκλωνο πλεκτό με κεντρικό πυρήνα για μεγαλύτερη αντοχή. </w:t>
      </w:r>
    </w:p>
    <w:p w:rsidR="00614127" w:rsidRPr="00B37ADF" w:rsidRDefault="00614127" w:rsidP="00614127">
      <w:pPr>
        <w:spacing w:after="240"/>
        <w:ind w:left="709"/>
        <w:jc w:val="both"/>
        <w:rPr>
          <w:rFonts w:ascii="Tahoma" w:hAnsi="Tahoma" w:cs="Tahoma"/>
          <w:i/>
          <w:color w:val="548DD4"/>
          <w:sz w:val="20"/>
          <w:szCs w:val="20"/>
        </w:rPr>
      </w:pPr>
      <w:r>
        <w:rPr>
          <w:rFonts w:ascii="Tahoma" w:hAnsi="Tahoma" w:cs="Tahoma"/>
          <w:sz w:val="20"/>
          <w:szCs w:val="20"/>
        </w:rPr>
        <w:t xml:space="preserve"> </w:t>
      </w:r>
    </w:p>
    <w:p w:rsidR="00614127" w:rsidRPr="00B37ADF" w:rsidRDefault="00614127" w:rsidP="00614127">
      <w:pPr>
        <w:pBdr>
          <w:top w:val="single" w:sz="4" w:space="1" w:color="auto"/>
          <w:left w:val="single" w:sz="4" w:space="4" w:color="auto"/>
          <w:bottom w:val="single" w:sz="4" w:space="1" w:color="auto"/>
          <w:right w:val="single" w:sz="4" w:space="4" w:color="auto"/>
        </w:pBdr>
        <w:spacing w:after="240"/>
        <w:ind w:left="426"/>
        <w:jc w:val="both"/>
        <w:rPr>
          <w:rFonts w:ascii="Tahoma" w:hAnsi="Tahoma" w:cs="Tahoma"/>
          <w:b/>
          <w:sz w:val="20"/>
          <w:szCs w:val="20"/>
        </w:rPr>
      </w:pPr>
      <w:r>
        <w:rPr>
          <w:rFonts w:ascii="Tahoma" w:hAnsi="Tahoma" w:cs="Tahoma"/>
          <w:b/>
          <w:sz w:val="20"/>
          <w:szCs w:val="20"/>
          <w:bdr w:val="single" w:sz="4" w:space="0" w:color="auto"/>
        </w:rPr>
        <w:t>10</w:t>
      </w:r>
      <w:r w:rsidRPr="00B37ADF">
        <w:rPr>
          <w:rFonts w:ascii="Tahoma" w:hAnsi="Tahoma" w:cs="Tahoma"/>
          <w:b/>
          <w:sz w:val="20"/>
          <w:szCs w:val="20"/>
          <w:bdr w:val="single" w:sz="4" w:space="0" w:color="auto"/>
        </w:rPr>
        <w:t xml:space="preserve">.  </w:t>
      </w:r>
      <w:r w:rsidRPr="00B37ADF">
        <w:rPr>
          <w:rFonts w:ascii="Tahoma" w:hAnsi="Tahoma" w:cs="Tahoma"/>
          <w:b/>
          <w:sz w:val="20"/>
          <w:szCs w:val="20"/>
          <w:u w:val="single"/>
          <w:bdr w:val="single" w:sz="4" w:space="0" w:color="auto"/>
        </w:rPr>
        <w:t>ΚΑΤΗΓΟΡΙΑ Κ. – ΡΑΜΜΑΤΑ ΑΠΟ ΑΝΟΞΕΙΔΩΤΟ ΜΟΝΟΚΛΩΝΟ ΧΑΛΥΒΑ ΙΑΤΡΙΚΟΥ</w:t>
      </w:r>
      <w:r w:rsidRPr="00B37ADF">
        <w:rPr>
          <w:rFonts w:ascii="Tahoma" w:hAnsi="Tahoma" w:cs="Tahoma"/>
          <w:b/>
          <w:sz w:val="20"/>
          <w:szCs w:val="20"/>
          <w:u w:val="single"/>
        </w:rPr>
        <w:t xml:space="preserve"> ΤΥΠΟΥ</w:t>
      </w:r>
    </w:p>
    <w:p w:rsidR="00614127" w:rsidRPr="00B37ADF" w:rsidRDefault="00614127" w:rsidP="00614127">
      <w:pPr>
        <w:spacing w:after="240"/>
        <w:ind w:left="709"/>
        <w:jc w:val="both"/>
        <w:rPr>
          <w:rFonts w:ascii="Tahoma" w:hAnsi="Tahoma" w:cs="Tahoma"/>
          <w:sz w:val="20"/>
          <w:szCs w:val="20"/>
        </w:rPr>
      </w:pPr>
      <w:r w:rsidRPr="00B37ADF">
        <w:rPr>
          <w:rFonts w:ascii="Tahoma" w:hAnsi="Tahoma" w:cs="Tahoma"/>
          <w:sz w:val="20"/>
          <w:szCs w:val="20"/>
        </w:rPr>
        <w:t>11.1 Το χειρουργικό σύρμα να διατηρεί υψηλή αντοχή.</w:t>
      </w:r>
    </w:p>
    <w:p w:rsidR="00614127" w:rsidRPr="00B37ADF" w:rsidRDefault="00614127" w:rsidP="00614127">
      <w:pPr>
        <w:pBdr>
          <w:top w:val="single" w:sz="4" w:space="1" w:color="auto"/>
          <w:left w:val="single" w:sz="4" w:space="4" w:color="auto"/>
          <w:bottom w:val="single" w:sz="4" w:space="1" w:color="auto"/>
          <w:right w:val="single" w:sz="4" w:space="4" w:color="auto"/>
        </w:pBdr>
        <w:spacing w:after="240"/>
        <w:ind w:left="426"/>
        <w:jc w:val="both"/>
        <w:rPr>
          <w:rFonts w:ascii="Tahoma" w:hAnsi="Tahoma" w:cs="Tahoma"/>
          <w:b/>
          <w:sz w:val="20"/>
          <w:szCs w:val="20"/>
        </w:rPr>
      </w:pPr>
      <w:r>
        <w:rPr>
          <w:rFonts w:ascii="Tahoma" w:hAnsi="Tahoma" w:cs="Tahoma"/>
          <w:b/>
          <w:sz w:val="20"/>
          <w:szCs w:val="20"/>
        </w:rPr>
        <w:t>11</w:t>
      </w:r>
      <w:r w:rsidRPr="00B37ADF">
        <w:rPr>
          <w:rFonts w:ascii="Tahoma" w:hAnsi="Tahoma" w:cs="Tahoma"/>
          <w:b/>
          <w:sz w:val="20"/>
          <w:szCs w:val="20"/>
        </w:rPr>
        <w:t xml:space="preserve">. </w:t>
      </w:r>
      <w:r w:rsidRPr="00B37ADF">
        <w:rPr>
          <w:rFonts w:ascii="Tahoma" w:hAnsi="Tahoma" w:cs="Tahoma"/>
          <w:b/>
          <w:sz w:val="20"/>
          <w:szCs w:val="20"/>
          <w:u w:val="single"/>
        </w:rPr>
        <w:t xml:space="preserve">ΚΑΤΗΓΟΡΙΑ Λ. – ΡΑΜΜΑΤΑ ΑΠΟ </w:t>
      </w:r>
      <w:r w:rsidRPr="00B37ADF">
        <w:rPr>
          <w:rFonts w:ascii="Tahoma" w:hAnsi="Tahoma" w:cs="Tahoma"/>
          <w:b/>
          <w:sz w:val="20"/>
          <w:szCs w:val="20"/>
          <w:u w:val="single"/>
          <w:lang w:val="en-US"/>
        </w:rPr>
        <w:t>E</w:t>
      </w:r>
      <w:r w:rsidRPr="00B37ADF">
        <w:rPr>
          <w:rFonts w:ascii="Tahoma" w:hAnsi="Tahoma" w:cs="Tahoma"/>
          <w:b/>
          <w:sz w:val="20"/>
          <w:szCs w:val="20"/>
          <w:u w:val="single"/>
        </w:rPr>
        <w:t>-</w:t>
      </w:r>
      <w:proofErr w:type="spellStart"/>
      <w:r w:rsidRPr="00B37ADF">
        <w:rPr>
          <w:rFonts w:ascii="Tahoma" w:hAnsi="Tahoma" w:cs="Tahoma"/>
          <w:b/>
          <w:sz w:val="20"/>
          <w:szCs w:val="20"/>
          <w:u w:val="single"/>
          <w:lang w:val="en-US"/>
        </w:rPr>
        <w:t>PTFE</w:t>
      </w:r>
      <w:proofErr w:type="spellEnd"/>
      <w:r w:rsidRPr="00B37ADF">
        <w:rPr>
          <w:rFonts w:ascii="Tahoma" w:hAnsi="Tahoma" w:cs="Tahoma"/>
          <w:b/>
          <w:sz w:val="20"/>
          <w:szCs w:val="20"/>
          <w:u w:val="single"/>
        </w:rPr>
        <w:t xml:space="preserve"> Ή ΠΑΡΟΜΟΙΟ</w:t>
      </w:r>
    </w:p>
    <w:p w:rsidR="00614127" w:rsidRPr="00B37ADF" w:rsidRDefault="00614127" w:rsidP="00614127">
      <w:pPr>
        <w:pStyle w:val="ListParagraph"/>
        <w:ind w:left="709"/>
        <w:jc w:val="both"/>
        <w:rPr>
          <w:rFonts w:ascii="Tahoma" w:hAnsi="Tahoma" w:cs="Tahoma"/>
          <w:sz w:val="20"/>
          <w:szCs w:val="20"/>
        </w:rPr>
      </w:pPr>
      <w:proofErr w:type="spellStart"/>
      <w:r w:rsidRPr="00B37ADF">
        <w:rPr>
          <w:rFonts w:ascii="Tahoma" w:hAnsi="Tahoma" w:cs="Tahoma"/>
          <w:sz w:val="20"/>
          <w:szCs w:val="20"/>
        </w:rPr>
        <w:t>12.1Ράμματα</w:t>
      </w:r>
      <w:proofErr w:type="spellEnd"/>
      <w:r w:rsidRPr="00B37ADF">
        <w:rPr>
          <w:rFonts w:ascii="Tahoma" w:hAnsi="Tahoma" w:cs="Tahoma"/>
          <w:sz w:val="20"/>
          <w:szCs w:val="20"/>
        </w:rPr>
        <w:t xml:space="preserve"> για συρραφή αγγειακών μοσχευμάτων</w:t>
      </w:r>
    </w:p>
    <w:p w:rsidR="00614127" w:rsidRPr="00B37ADF" w:rsidRDefault="00614127" w:rsidP="00614127">
      <w:pPr>
        <w:pBdr>
          <w:top w:val="single" w:sz="4" w:space="1" w:color="auto"/>
          <w:left w:val="single" w:sz="4" w:space="4" w:color="auto"/>
          <w:bottom w:val="single" w:sz="4" w:space="1" w:color="auto"/>
          <w:right w:val="single" w:sz="4" w:space="4" w:color="auto"/>
        </w:pBdr>
        <w:tabs>
          <w:tab w:val="left" w:pos="709"/>
        </w:tabs>
        <w:spacing w:after="0" w:line="240" w:lineRule="auto"/>
        <w:ind w:left="360"/>
        <w:jc w:val="both"/>
        <w:rPr>
          <w:rFonts w:ascii="Tahoma" w:hAnsi="Tahoma" w:cs="Tahoma"/>
          <w:b/>
          <w:bCs/>
          <w:sz w:val="20"/>
          <w:szCs w:val="20"/>
          <w:u w:val="single"/>
        </w:rPr>
      </w:pPr>
      <w:r>
        <w:rPr>
          <w:rFonts w:ascii="Tahoma" w:hAnsi="Tahoma" w:cs="Tahoma"/>
          <w:b/>
          <w:bCs/>
          <w:sz w:val="20"/>
          <w:szCs w:val="20"/>
        </w:rPr>
        <w:t>12</w:t>
      </w:r>
      <w:r w:rsidRPr="00B37ADF">
        <w:rPr>
          <w:rFonts w:ascii="Tahoma" w:hAnsi="Tahoma" w:cs="Tahoma"/>
          <w:b/>
          <w:bCs/>
          <w:sz w:val="20"/>
          <w:szCs w:val="20"/>
        </w:rPr>
        <w:t xml:space="preserve">. </w:t>
      </w:r>
      <w:r w:rsidRPr="00B37ADF">
        <w:rPr>
          <w:rFonts w:ascii="Tahoma" w:hAnsi="Tahoma" w:cs="Tahoma"/>
          <w:b/>
          <w:bCs/>
          <w:sz w:val="20"/>
          <w:szCs w:val="20"/>
          <w:u w:val="single"/>
        </w:rPr>
        <w:t xml:space="preserve"> ΚΑΤΗΓΟΡΙΑ Ν. - ΡΑΜΜΑΤΑ </w:t>
      </w:r>
      <w:proofErr w:type="spellStart"/>
      <w:r w:rsidRPr="00B37ADF">
        <w:rPr>
          <w:rFonts w:ascii="Tahoma" w:hAnsi="Tahoma" w:cs="Tahoma"/>
          <w:b/>
          <w:bCs/>
          <w:sz w:val="20"/>
          <w:szCs w:val="20"/>
          <w:u w:val="single"/>
        </w:rPr>
        <w:t>ΠΟΛΥΒΟΥΤΕΣΤΕΡΑ</w:t>
      </w:r>
      <w:proofErr w:type="spellEnd"/>
      <w:r w:rsidRPr="00B37ADF">
        <w:rPr>
          <w:rFonts w:ascii="Tahoma" w:hAnsi="Tahoma" w:cs="Tahoma"/>
          <w:b/>
          <w:bCs/>
          <w:sz w:val="20"/>
          <w:szCs w:val="20"/>
          <w:u w:val="single"/>
        </w:rPr>
        <w:t>.</w:t>
      </w:r>
    </w:p>
    <w:p w:rsidR="00614127" w:rsidRPr="00B37ADF" w:rsidRDefault="00614127" w:rsidP="00614127">
      <w:pPr>
        <w:spacing w:after="240"/>
        <w:ind w:left="709"/>
        <w:jc w:val="both"/>
        <w:rPr>
          <w:rFonts w:ascii="Tahoma" w:hAnsi="Tahoma" w:cs="Tahoma"/>
          <w:sz w:val="20"/>
          <w:szCs w:val="20"/>
        </w:rPr>
      </w:pPr>
    </w:p>
    <w:p w:rsidR="00614127" w:rsidRPr="00B37ADF" w:rsidRDefault="00614127" w:rsidP="00614127">
      <w:pPr>
        <w:spacing w:after="240"/>
        <w:ind w:left="709"/>
        <w:jc w:val="both"/>
        <w:rPr>
          <w:rFonts w:ascii="Tahoma" w:hAnsi="Tahoma" w:cs="Tahoma"/>
          <w:sz w:val="20"/>
          <w:szCs w:val="20"/>
        </w:rPr>
      </w:pPr>
      <w:r w:rsidRPr="00B37ADF">
        <w:rPr>
          <w:rFonts w:ascii="Tahoma" w:hAnsi="Tahoma" w:cs="Tahoma"/>
          <w:sz w:val="20"/>
          <w:szCs w:val="20"/>
        </w:rPr>
        <w:t xml:space="preserve">14.1 Ειδικά ράμματα για καρδιοχειρουργικές &amp; αγγειοχειρουργικές επεμβάσεις από μονόκλωνο </w:t>
      </w:r>
      <w:proofErr w:type="spellStart"/>
      <w:r w:rsidRPr="00B37ADF">
        <w:rPr>
          <w:rFonts w:ascii="Tahoma" w:hAnsi="Tahoma" w:cs="Tahoma"/>
          <w:sz w:val="20"/>
          <w:szCs w:val="20"/>
        </w:rPr>
        <w:t>πολυβουτεστέρα</w:t>
      </w:r>
      <w:proofErr w:type="spellEnd"/>
      <w:r w:rsidRPr="00B37ADF">
        <w:rPr>
          <w:rFonts w:ascii="Tahoma" w:hAnsi="Tahoma" w:cs="Tahoma"/>
          <w:sz w:val="20"/>
          <w:szCs w:val="20"/>
        </w:rPr>
        <w:t xml:space="preserve"> ή παρόμοιο υλικό με επικάλυψη </w:t>
      </w:r>
      <w:proofErr w:type="spellStart"/>
      <w:r w:rsidRPr="00B37ADF">
        <w:rPr>
          <w:rFonts w:ascii="Tahoma" w:hAnsi="Tahoma" w:cs="Tahoma"/>
          <w:sz w:val="20"/>
          <w:szCs w:val="20"/>
        </w:rPr>
        <w:t>πολυτρυβουλάτης</w:t>
      </w:r>
      <w:proofErr w:type="spellEnd"/>
      <w:r w:rsidRPr="00B37ADF">
        <w:rPr>
          <w:rFonts w:ascii="Tahoma" w:hAnsi="Tahoma" w:cs="Tahoma"/>
          <w:sz w:val="20"/>
          <w:szCs w:val="20"/>
        </w:rPr>
        <w:t xml:space="preserve">  ή παρόμοιο υλικό το οποίο να διαθέτει μια σχετική ελαστικότητα.</w:t>
      </w:r>
    </w:p>
    <w:p w:rsidR="00C47EAB" w:rsidRDefault="00C47EAB"/>
    <w:sectPr w:rsidR="00C47E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6B3"/>
    <w:multiLevelType w:val="multilevel"/>
    <w:tmpl w:val="FBC08A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5F2D1A0C"/>
    <w:multiLevelType w:val="multilevel"/>
    <w:tmpl w:val="93D85F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6B781C33"/>
    <w:multiLevelType w:val="hybridMultilevel"/>
    <w:tmpl w:val="F3E0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2617D"/>
    <w:multiLevelType w:val="multilevel"/>
    <w:tmpl w:val="9050C4E8"/>
    <w:lvl w:ilvl="0">
      <w:start w:val="8"/>
      <w:numFmt w:val="decimal"/>
      <w:lvlText w:val="%1"/>
      <w:lvlJc w:val="left"/>
      <w:pPr>
        <w:ind w:left="360" w:hanging="360"/>
      </w:pPr>
      <w:rPr>
        <w:rFonts w:cs="Times New Roman" w:hint="default"/>
        <w:i w:val="0"/>
      </w:rPr>
    </w:lvl>
    <w:lvl w:ilvl="1">
      <w:start w:val="3"/>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600" w:hanging="72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400" w:hanging="108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200" w:hanging="1440"/>
      </w:pPr>
      <w:rPr>
        <w:rFonts w:cs="Times New Roman" w:hint="default"/>
        <w:i w:val="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27"/>
    <w:rsid w:val="00614127"/>
    <w:rsid w:val="00693934"/>
    <w:rsid w:val="00C4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27"/>
    <w:rPr>
      <w:rFonts w:ascii="Calibri" w:eastAsia="Calibri" w:hAnsi="Calibri" w:cs="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αράγραφος λίστας"/>
    <w:basedOn w:val="Normal"/>
    <w:uiPriority w:val="34"/>
    <w:qFormat/>
    <w:rsid w:val="00614127"/>
    <w:pPr>
      <w:ind w:left="720"/>
      <w:contextualSpacing/>
    </w:pPr>
  </w:style>
  <w:style w:type="table" w:styleId="TableGrid">
    <w:name w:val="Table Grid"/>
    <w:basedOn w:val="TableNormal"/>
    <w:uiPriority w:val="59"/>
    <w:rsid w:val="006141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Indent1">
    <w:name w:val="Body Text Indent1"/>
    <w:basedOn w:val="Normal"/>
    <w:link w:val="BodyTextIndentChar"/>
    <w:rsid w:val="00614127"/>
    <w:pPr>
      <w:spacing w:after="120" w:line="240" w:lineRule="auto"/>
      <w:ind w:left="283"/>
    </w:pPr>
    <w:rPr>
      <w:sz w:val="24"/>
      <w:szCs w:val="24"/>
      <w:lang w:eastAsia="el-GR"/>
    </w:rPr>
  </w:style>
  <w:style w:type="character" w:customStyle="1" w:styleId="BodyTextIndentChar">
    <w:name w:val="Body Text Indent Char"/>
    <w:basedOn w:val="DefaultParagraphFont"/>
    <w:link w:val="BodyTextIndent1"/>
    <w:rsid w:val="00614127"/>
    <w:rPr>
      <w:rFonts w:ascii="Calibri" w:eastAsia="Calibri" w:hAnsi="Calibri" w:cs="Times New Roman"/>
      <w:lang w:val="el-GR" w:eastAsia="el-GR"/>
    </w:rPr>
  </w:style>
  <w:style w:type="paragraph" w:styleId="ListParagraph">
    <w:name w:val="List Paragraph"/>
    <w:basedOn w:val="Normal"/>
    <w:qFormat/>
    <w:rsid w:val="00614127"/>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27"/>
    <w:rPr>
      <w:rFonts w:ascii="Calibri" w:eastAsia="Calibri" w:hAnsi="Calibri" w:cs="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αράγραφος λίστας"/>
    <w:basedOn w:val="Normal"/>
    <w:uiPriority w:val="34"/>
    <w:qFormat/>
    <w:rsid w:val="00614127"/>
    <w:pPr>
      <w:ind w:left="720"/>
      <w:contextualSpacing/>
    </w:pPr>
  </w:style>
  <w:style w:type="table" w:styleId="TableGrid">
    <w:name w:val="Table Grid"/>
    <w:basedOn w:val="TableNormal"/>
    <w:uiPriority w:val="59"/>
    <w:rsid w:val="006141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Indent1">
    <w:name w:val="Body Text Indent1"/>
    <w:basedOn w:val="Normal"/>
    <w:link w:val="BodyTextIndentChar"/>
    <w:rsid w:val="00614127"/>
    <w:pPr>
      <w:spacing w:after="120" w:line="240" w:lineRule="auto"/>
      <w:ind w:left="283"/>
    </w:pPr>
    <w:rPr>
      <w:sz w:val="24"/>
      <w:szCs w:val="24"/>
      <w:lang w:eastAsia="el-GR"/>
    </w:rPr>
  </w:style>
  <w:style w:type="character" w:customStyle="1" w:styleId="BodyTextIndentChar">
    <w:name w:val="Body Text Indent Char"/>
    <w:basedOn w:val="DefaultParagraphFont"/>
    <w:link w:val="BodyTextIndent1"/>
    <w:rsid w:val="00614127"/>
    <w:rPr>
      <w:rFonts w:ascii="Calibri" w:eastAsia="Calibri" w:hAnsi="Calibri" w:cs="Times New Roman"/>
      <w:lang w:val="el-GR" w:eastAsia="el-GR"/>
    </w:rPr>
  </w:style>
  <w:style w:type="paragraph" w:styleId="ListParagraph">
    <w:name w:val="List Paragraph"/>
    <w:basedOn w:val="Normal"/>
    <w:qFormat/>
    <w:rsid w:val="00614127"/>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KGP</dc:creator>
  <cp:lastModifiedBy>KGP</cp:lastModifiedBy>
  <cp:revision>2</cp:revision>
  <dcterms:created xsi:type="dcterms:W3CDTF">2017-04-12T11:12:00Z</dcterms:created>
  <dcterms:modified xsi:type="dcterms:W3CDTF">2017-04-12T11:12:00Z</dcterms:modified>
</cp:coreProperties>
</file>